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99177" cy="64293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77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630936</wp:posOffset>
            </wp:positionH>
            <wp:positionV relativeFrom="paragraph">
              <wp:posOffset>-601091</wp:posOffset>
            </wp:positionV>
            <wp:extent cx="2639567" cy="62179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67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Comunicato</w:t>
      </w:r>
      <w:r>
        <w:rPr>
          <w:color w:val="808080"/>
          <w:spacing w:val="-4"/>
        </w:rPr>
        <w:t> </w:t>
      </w:r>
      <w:r>
        <w:rPr>
          <w:color w:val="808080"/>
        </w:rPr>
        <w:t>stampa</w:t>
      </w:r>
    </w:p>
    <w:p>
      <w:pPr>
        <w:pStyle w:val="BodyText"/>
        <w:spacing w:before="11"/>
        <w:rPr>
          <w:sz w:val="28"/>
        </w:rPr>
      </w:pPr>
    </w:p>
    <w:p>
      <w:pPr>
        <w:spacing w:before="35"/>
        <w:ind w:left="364" w:right="461" w:firstLine="0"/>
        <w:jc w:val="center"/>
        <w:rPr>
          <w:b/>
          <w:sz w:val="32"/>
        </w:rPr>
      </w:pPr>
      <w:r>
        <w:rPr>
          <w:b/>
          <w:sz w:val="32"/>
        </w:rPr>
        <w:t>Imprenditoria giovanile: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dieci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anni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persa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impresa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su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4</w:t>
      </w:r>
    </w:p>
    <w:p>
      <w:pPr>
        <w:pStyle w:val="Heading1"/>
        <w:spacing w:before="245"/>
      </w:pPr>
      <w:r>
        <w:rPr/>
        <w:t>Il</w:t>
      </w:r>
      <w:r>
        <w:rPr>
          <w:spacing w:val="2"/>
        </w:rPr>
        <w:t> </w:t>
      </w:r>
      <w:r>
        <w:rPr/>
        <w:t>75%</w:t>
      </w:r>
      <w:r>
        <w:rPr>
          <w:spacing w:val="-2"/>
        </w:rPr>
        <w:t> </w:t>
      </w:r>
      <w:r>
        <w:rPr/>
        <w:t>degli</w:t>
      </w:r>
      <w:r>
        <w:rPr>
          <w:spacing w:val="-1"/>
        </w:rPr>
        <w:t> </w:t>
      </w:r>
      <w:r>
        <w:rPr/>
        <w:t>imprenditori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35 digitalizzati</w:t>
      </w:r>
      <w:r>
        <w:rPr>
          <w:spacing w:val="-3"/>
        </w:rPr>
        <w:t> </w:t>
      </w:r>
      <w:r>
        <w:rPr/>
        <w:t>conta di</w:t>
      </w:r>
      <w:r>
        <w:rPr>
          <w:spacing w:val="-1"/>
        </w:rPr>
        <w:t> </w:t>
      </w:r>
      <w:r>
        <w:rPr/>
        <w:t>recuperare entro il 2022</w:t>
      </w:r>
      <w:r>
        <w:rPr>
          <w:spacing w:val="-1"/>
        </w:rPr>
        <w:t> </w:t>
      </w:r>
      <w:r>
        <w:rPr/>
        <w:t>i livelli</w:t>
      </w:r>
      <w:r>
        <w:rPr>
          <w:spacing w:val="-3"/>
        </w:rPr>
        <w:t> </w:t>
      </w:r>
      <w:r>
        <w:rPr/>
        <w:t>pre-Covid</w:t>
      </w:r>
    </w:p>
    <w:p>
      <w:pPr>
        <w:pStyle w:val="BodyText"/>
        <w:rPr>
          <w:b/>
          <w:sz w:val="20"/>
        </w:rPr>
      </w:pPr>
    </w:p>
    <w:p>
      <w:pPr>
        <w:pStyle w:val="BodyText"/>
        <w:ind w:left="153" w:right="244"/>
        <w:jc w:val="both"/>
      </w:pPr>
      <w:r>
        <w:rPr/>
        <w:t>Roma, 21 maggio 2021 – In dieci anni sono mancate all’appello quasi 156mila imprese giovanili, con un calo del -</w:t>
      </w:r>
      <w:r>
        <w:rPr>
          <w:spacing w:val="-47"/>
        </w:rPr>
        <w:t> </w:t>
      </w:r>
      <w:r>
        <w:rPr/>
        <w:t>22,4%. Il risultato è che a fine 2020 si contano circa 541 mila imprese giovanili iscritte al Registro delle Imprese</w:t>
      </w:r>
      <w:r>
        <w:rPr>
          <w:spacing w:val="1"/>
        </w:rPr>
        <w:t> </w:t>
      </w:r>
      <w:r>
        <w:rPr/>
        <w:t>delle Camere di commercio contro le 697mila presenti nel 2011. E se prima un’impresa su 10 era under 35 ora il</w:t>
      </w:r>
      <w:r>
        <w:rPr>
          <w:spacing w:val="1"/>
        </w:rPr>
        <w:t> </w:t>
      </w:r>
      <w:r>
        <w:rPr/>
        <w:t>peso</w:t>
      </w:r>
      <w:r>
        <w:rPr>
          <w:spacing w:val="-1"/>
        </w:rPr>
        <w:t> </w:t>
      </w:r>
      <w:r>
        <w:rPr/>
        <w:t>dei giovani sul tessuto</w:t>
      </w:r>
      <w:r>
        <w:rPr>
          <w:spacing w:val="-4"/>
        </w:rPr>
        <w:t> </w:t>
      </w:r>
      <w:r>
        <w:rPr/>
        <w:t>imprenditoriale</w:t>
      </w:r>
      <w:r>
        <w:rPr>
          <w:spacing w:val="-2"/>
        </w:rPr>
        <w:t> </w:t>
      </w:r>
      <w:r>
        <w:rPr/>
        <w:t>è sceso all’8,9%.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53" w:right="243"/>
        <w:jc w:val="both"/>
      </w:pPr>
      <w:r>
        <w:rPr/>
        <w:t>E’</w:t>
      </w:r>
      <w:r>
        <w:rPr>
          <w:spacing w:val="33"/>
        </w:rPr>
        <w:t> </w:t>
      </w:r>
      <w:r>
        <w:rPr/>
        <w:t>quanto</w:t>
      </w:r>
      <w:r>
        <w:rPr>
          <w:spacing w:val="32"/>
        </w:rPr>
        <w:t> </w:t>
      </w:r>
      <w:r>
        <w:rPr/>
        <w:t>emerge</w:t>
      </w:r>
      <w:r>
        <w:rPr>
          <w:spacing w:val="35"/>
        </w:rPr>
        <w:t> </w:t>
      </w:r>
      <w:r>
        <w:rPr/>
        <w:t>dal</w:t>
      </w:r>
      <w:r>
        <w:rPr>
          <w:b/>
        </w:rPr>
        <w:t>l'indagine</w:t>
      </w:r>
      <w:r>
        <w:rPr>
          <w:b/>
          <w:spacing w:val="34"/>
        </w:rPr>
        <w:t> </w:t>
      </w:r>
      <w:r>
        <w:rPr>
          <w:b/>
        </w:rPr>
        <w:t>Unioncamere-InfoCamere</w:t>
      </w:r>
      <w:r>
        <w:rPr>
          <w:b/>
          <w:spacing w:val="33"/>
        </w:rPr>
        <w:t> </w:t>
      </w:r>
      <w:r>
        <w:rPr>
          <w:b/>
        </w:rPr>
        <w:t>sulla</w:t>
      </w:r>
      <w:r>
        <w:rPr>
          <w:b/>
          <w:spacing w:val="33"/>
        </w:rPr>
        <w:t> </w:t>
      </w:r>
      <w:r>
        <w:rPr>
          <w:b/>
        </w:rPr>
        <w:t>nati-mortalità</w:t>
      </w:r>
      <w:r>
        <w:rPr>
          <w:b/>
          <w:spacing w:val="34"/>
        </w:rPr>
        <w:t> </w:t>
      </w:r>
      <w:r>
        <w:rPr>
          <w:b/>
        </w:rPr>
        <w:t>delle</w:t>
      </w:r>
      <w:r>
        <w:rPr>
          <w:b/>
          <w:spacing w:val="31"/>
        </w:rPr>
        <w:t> </w:t>
      </w:r>
      <w:r>
        <w:rPr>
          <w:b/>
        </w:rPr>
        <w:t>imprese</w:t>
      </w:r>
      <w:r>
        <w:rPr/>
        <w:t>,</w:t>
      </w:r>
      <w:r>
        <w:rPr>
          <w:spacing w:val="34"/>
        </w:rPr>
        <w:t> </w:t>
      </w:r>
      <w:r>
        <w:rPr/>
        <w:t>secondo</w:t>
      </w:r>
      <w:r>
        <w:rPr>
          <w:spacing w:val="33"/>
        </w:rPr>
        <w:t> </w:t>
      </w:r>
      <w:r>
        <w:rPr/>
        <w:t>cui</w:t>
      </w:r>
      <w:r>
        <w:rPr>
          <w:spacing w:val="33"/>
        </w:rPr>
        <w:t> </w:t>
      </w:r>
      <w:r>
        <w:rPr/>
        <w:t>la</w:t>
      </w:r>
      <w:r>
        <w:rPr>
          <w:spacing w:val="-47"/>
        </w:rPr>
        <w:t> </w:t>
      </w:r>
      <w:r>
        <w:rPr/>
        <w:t>crisi pandemica ha certamente contribuito a frenare la voglia di fare impresa dei giovani, che tradizionalmente</w:t>
      </w:r>
      <w:r>
        <w:rPr>
          <w:spacing w:val="1"/>
        </w:rPr>
        <w:t> </w:t>
      </w:r>
      <w:r>
        <w:rPr/>
        <w:t>incide per quasi un terzo sulle nuove iscrizioni. Solo nel 2020 si sono perse 18.900 nuove imprese giovanili</w:t>
      </w:r>
      <w:r>
        <w:rPr>
          <w:spacing w:val="1"/>
        </w:rPr>
        <w:t> </w:t>
      </w:r>
      <w:r>
        <w:rPr/>
        <w:t>rispetto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2019,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una perdita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18,0%</w:t>
      </w:r>
      <w:r>
        <w:rPr>
          <w:spacing w:val="1"/>
        </w:rPr>
        <w:t> </w:t>
      </w:r>
      <w:r>
        <w:rPr/>
        <w:t>contro il -16,9% delle altre imprese.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53" w:right="245"/>
        <w:jc w:val="both"/>
        <w:rPr>
          <w:b/>
        </w:rPr>
      </w:pPr>
      <w:r>
        <w:rPr/>
        <w:t>Ma di fronte al Covid</w:t>
      </w:r>
      <w:r>
        <w:rPr>
          <w:spacing w:val="1"/>
        </w:rPr>
        <w:t> </w:t>
      </w:r>
      <w:r>
        <w:rPr/>
        <w:t>i giovani imprenditori si mostrano</w:t>
      </w:r>
      <w:r>
        <w:rPr>
          <w:spacing w:val="1"/>
        </w:rPr>
        <w:t> </w:t>
      </w:r>
      <w:r>
        <w:rPr/>
        <w:t>più resilienti e</w:t>
      </w:r>
      <w:r>
        <w:rPr>
          <w:spacing w:val="1"/>
        </w:rPr>
        <w:t> </w:t>
      </w:r>
      <w:r>
        <w:rPr/>
        <w:t>sembrano guardare</w:t>
      </w:r>
      <w:r>
        <w:rPr>
          <w:spacing w:val="1"/>
        </w:rPr>
        <w:t> </w:t>
      </w:r>
      <w:r>
        <w:rPr/>
        <w:t>al futuro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maggiore</w:t>
      </w:r>
      <w:r>
        <w:rPr>
          <w:spacing w:val="2"/>
        </w:rPr>
        <w:t> </w:t>
      </w:r>
      <w:r>
        <w:rPr/>
        <w:t>positività</w:t>
      </w:r>
      <w:r>
        <w:rPr>
          <w:spacing w:val="3"/>
        </w:rPr>
        <w:t> </w:t>
      </w:r>
      <w:r>
        <w:rPr/>
        <w:t>rispetto</w:t>
      </w:r>
      <w:r>
        <w:rPr>
          <w:spacing w:val="5"/>
        </w:rPr>
        <w:t> </w:t>
      </w:r>
      <w:r>
        <w:rPr/>
        <w:t>agli</w:t>
      </w:r>
      <w:r>
        <w:rPr>
          <w:spacing w:val="3"/>
        </w:rPr>
        <w:t> </w:t>
      </w:r>
      <w:r>
        <w:rPr/>
        <w:t>altri</w:t>
      </w:r>
      <w:r>
        <w:rPr>
          <w:spacing w:val="3"/>
        </w:rPr>
        <w:t> </w:t>
      </w:r>
      <w:r>
        <w:rPr/>
        <w:t>colleghi.</w:t>
      </w:r>
      <w:r>
        <w:rPr>
          <w:spacing w:val="3"/>
        </w:rPr>
        <w:t> </w:t>
      </w:r>
      <w:r>
        <w:rPr/>
        <w:t>Secondo</w:t>
      </w:r>
      <w:r>
        <w:rPr>
          <w:spacing w:val="6"/>
        </w:rPr>
        <w:t> </w:t>
      </w:r>
      <w:r>
        <w:rPr/>
        <w:t>un’indagine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>
          <w:b/>
        </w:rPr>
        <w:t>Centro</w:t>
      </w:r>
      <w:r>
        <w:rPr>
          <w:b/>
          <w:spacing w:val="1"/>
        </w:rPr>
        <w:t> </w:t>
      </w:r>
      <w:r>
        <w:rPr>
          <w:b/>
        </w:rPr>
        <w:t>Studi</w:t>
      </w:r>
      <w:r>
        <w:rPr>
          <w:b/>
          <w:spacing w:val="5"/>
        </w:rPr>
        <w:t> </w:t>
      </w:r>
      <w:r>
        <w:rPr>
          <w:b/>
        </w:rPr>
        <w:t>delle</w:t>
      </w:r>
      <w:r>
        <w:rPr>
          <w:b/>
          <w:spacing w:val="1"/>
        </w:rPr>
        <w:t> </w:t>
      </w:r>
      <w:r>
        <w:rPr>
          <w:b/>
        </w:rPr>
        <w:t>Camere di</w:t>
      </w:r>
      <w:r>
        <w:rPr>
          <w:b/>
          <w:spacing w:val="3"/>
        </w:rPr>
        <w:t> </w:t>
      </w:r>
      <w:r>
        <w:rPr>
          <w:b/>
        </w:rPr>
        <w:t>commercio</w:t>
      </w:r>
    </w:p>
    <w:p>
      <w:pPr>
        <w:pStyle w:val="BodyText"/>
        <w:spacing w:before="1"/>
        <w:ind w:left="153" w:right="243"/>
        <w:jc w:val="both"/>
      </w:pPr>
      <w:r>
        <w:rPr>
          <w:b/>
        </w:rPr>
        <w:t>G. Tagliacarne </w:t>
      </w:r>
      <w:r>
        <w:rPr/>
        <w:t>sull’impatto della pandemia sull’attività 2020 dell’imprenditoria giovanile, il 43% dichiara di non</w:t>
      </w:r>
      <w:r>
        <w:rPr>
          <w:spacing w:val="1"/>
        </w:rPr>
        <w:t> </w:t>
      </w:r>
      <w:r>
        <w:rPr/>
        <w:t>avere avuto perdite di fatturato contro il 36% delle altre imprese. E chi ha perso terreno ha maggiori aspettative</w:t>
      </w:r>
      <w:r>
        <w:rPr>
          <w:spacing w:val="1"/>
        </w:rPr>
        <w:t> </w:t>
      </w:r>
      <w:r>
        <w:rPr/>
        <w:t>di recupero. Il 68% delle imprese under 35 manifatturiere prevede infatti un ritorno ai livelli produttivi del pre-</w:t>
      </w:r>
      <w:r>
        <w:rPr>
          <w:spacing w:val="1"/>
        </w:rPr>
        <w:t> </w:t>
      </w:r>
      <w:r>
        <w:rPr/>
        <w:t>covid entro il 2022, contro il 60% delle altre imprese. Una percentuale che sale al 75% per gli imprenditori</w:t>
      </w:r>
      <w:r>
        <w:rPr>
          <w:spacing w:val="1"/>
        </w:rPr>
        <w:t> </w:t>
      </w:r>
      <w:r>
        <w:rPr/>
        <w:t>giovani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investito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4.0.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conferma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digitale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potente</w:t>
      </w:r>
      <w:r>
        <w:rPr>
          <w:spacing w:val="1"/>
        </w:rPr>
        <w:t> </w:t>
      </w:r>
      <w:r>
        <w:rPr/>
        <w:t>acceleratore</w:t>
      </w:r>
      <w:r>
        <w:rPr>
          <w:spacing w:val="49"/>
        </w:rPr>
        <w:t> </w:t>
      </w:r>
      <w:r>
        <w:rPr/>
        <w:t>di</w:t>
      </w:r>
      <w:r>
        <w:rPr>
          <w:spacing w:val="1"/>
        </w:rPr>
        <w:t> </w:t>
      </w:r>
      <w:r>
        <w:rPr/>
        <w:t>competitività.</w:t>
      </w:r>
      <w:r>
        <w:rPr>
          <w:spacing w:val="49"/>
        </w:rPr>
        <w:t> </w:t>
      </w:r>
      <w:r>
        <w:rPr/>
        <w:t>Più in particolare in questo decennio le imprese giovanili sono calate di 16 punti in più rispetto</w:t>
      </w:r>
      <w:r>
        <w:rPr>
          <w:spacing w:val="1"/>
        </w:rPr>
        <w:t> </w:t>
      </w:r>
      <w:r>
        <w:rPr/>
        <w:t>alla riduzione della popolazione giovanile tra i 18 e i 34 anni (-22,4% contro – 8%). A fronte di questa forbice il</w:t>
      </w:r>
      <w:r>
        <w:rPr>
          <w:spacing w:val="1"/>
        </w:rPr>
        <w:t> </w:t>
      </w:r>
      <w:r>
        <w:rPr/>
        <w:t>rapporto tra imprese giovanili e popolazione giovanile ha perso mediamente un punto per ogni anno passando</w:t>
      </w:r>
      <w:r>
        <w:rPr>
          <w:spacing w:val="1"/>
        </w:rPr>
        <w:t> </w:t>
      </w:r>
      <w:r>
        <w:rPr/>
        <w:t>dal 61,5‰ del</w:t>
      </w:r>
      <w:r>
        <w:rPr>
          <w:spacing w:val="-2"/>
        </w:rPr>
        <w:t> </w:t>
      </w:r>
      <w:r>
        <w:rPr/>
        <w:t>2011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51,9‰ del</w:t>
      </w:r>
      <w:r>
        <w:rPr>
          <w:spacing w:val="-2"/>
        </w:rPr>
        <w:t> </w:t>
      </w:r>
      <w:r>
        <w:rPr/>
        <w:t>2020.</w:t>
      </w:r>
    </w:p>
    <w:p>
      <w:pPr>
        <w:pStyle w:val="BodyText"/>
      </w:pPr>
    </w:p>
    <w:p>
      <w:pPr>
        <w:pStyle w:val="BodyText"/>
        <w:ind w:left="153" w:right="243"/>
        <w:jc w:val="both"/>
      </w:pPr>
      <w:r>
        <w:rPr/>
        <w:t>Dal punto di vista territoriale la perdita del numero di imprese giovanili registrata tra il 2011 e il 2020 ha</w:t>
      </w:r>
      <w:r>
        <w:rPr>
          <w:spacing w:val="1"/>
        </w:rPr>
        <w:t> </w:t>
      </w:r>
      <w:r>
        <w:rPr/>
        <w:t>riguardato tutta la nazione. La Lombardia, ad esempio, passa da oltre 95mila imprese giovanili a 74mila (21mila</w:t>
      </w:r>
      <w:r>
        <w:rPr>
          <w:spacing w:val="1"/>
        </w:rPr>
        <w:t> </w:t>
      </w:r>
      <w:r>
        <w:rPr/>
        <w:t>imprese in meno, la variazione più consistente in valore assoluto nel periodo considerato), la Sicilia da quasi</w:t>
      </w:r>
      <w:r>
        <w:rPr>
          <w:spacing w:val="1"/>
        </w:rPr>
        <w:t> </w:t>
      </w:r>
      <w:r>
        <w:rPr/>
        <w:t>69mila a circa 53mila (-16mila), la Puglia da 54mila a 40mila (-14mila). In proporzione al totale delle imprese</w:t>
      </w:r>
      <w:r>
        <w:rPr>
          <w:spacing w:val="1"/>
        </w:rPr>
        <w:t> </w:t>
      </w:r>
      <w:r>
        <w:rPr/>
        <w:t>esistenti, invece, si identifica un cluster territoriale abbastanza definito intorno alle regioni del centro Italia</w:t>
      </w:r>
      <w:r>
        <w:rPr>
          <w:spacing w:val="1"/>
        </w:rPr>
        <w:t> </w:t>
      </w:r>
      <w:r>
        <w:rPr/>
        <w:t>(nell’ordine Marche, Toscana, Abruzzo, Emilia Romagna e Umbria), in cui la perdita complessiva di imprese</w:t>
      </w:r>
      <w:r>
        <w:rPr>
          <w:spacing w:val="1"/>
        </w:rPr>
        <w:t> </w:t>
      </w:r>
      <w:r>
        <w:rPr/>
        <w:t>giovanili si</w:t>
      </w:r>
      <w:r>
        <w:rPr>
          <w:spacing w:val="-2"/>
        </w:rPr>
        <w:t> </w:t>
      </w:r>
      <w:r>
        <w:rPr/>
        <w:t>colloca</w:t>
      </w:r>
      <w:r>
        <w:rPr>
          <w:spacing w:val="-5"/>
        </w:rPr>
        <w:t> </w:t>
      </w:r>
      <w:r>
        <w:rPr/>
        <w:t>tra il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e il 34% nell’arco del</w:t>
      </w:r>
      <w:r>
        <w:rPr>
          <w:spacing w:val="-2"/>
        </w:rPr>
        <w:t> </w:t>
      </w:r>
      <w:r>
        <w:rPr/>
        <w:t>decennio.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53" w:right="243"/>
        <w:jc w:val="both"/>
      </w:pPr>
      <w:r>
        <w:rPr/>
        <w:t>Lo</w:t>
      </w:r>
      <w:r>
        <w:rPr>
          <w:spacing w:val="1"/>
        </w:rPr>
        <w:t> </w:t>
      </w:r>
      <w:r>
        <w:rPr/>
        <w:t>“spopolamento”</w:t>
      </w:r>
      <w:r>
        <w:rPr>
          <w:spacing w:val="1"/>
        </w:rPr>
        <w:t> </w:t>
      </w:r>
      <w:r>
        <w:rPr/>
        <w:t>dell’imprenditoria</w:t>
      </w:r>
      <w:r>
        <w:rPr>
          <w:spacing w:val="1"/>
        </w:rPr>
        <w:t> </w:t>
      </w:r>
      <w:r>
        <w:rPr/>
        <w:t>giovanile</w:t>
      </w:r>
      <w:r>
        <w:rPr>
          <w:spacing w:val="1"/>
        </w:rPr>
        <w:t> </w:t>
      </w:r>
      <w:r>
        <w:rPr/>
        <w:t>dell’ultimo</w:t>
      </w:r>
      <w:r>
        <w:rPr>
          <w:spacing w:val="1"/>
        </w:rPr>
        <w:t> </w:t>
      </w:r>
      <w:r>
        <w:rPr/>
        <w:t>decennio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colpito</w:t>
      </w:r>
      <w:r>
        <w:rPr>
          <w:spacing w:val="1"/>
        </w:rPr>
        <w:t> </w:t>
      </w:r>
      <w:r>
        <w:rPr/>
        <w:t>maggiormente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settori</w:t>
      </w:r>
      <w:r>
        <w:rPr>
          <w:spacing w:val="1"/>
        </w:rPr>
        <w:t> </w:t>
      </w:r>
      <w:r>
        <w:rPr/>
        <w:t>tradizionali delle costruzioni, del commercio e dell’industria manifatturiera, sia in valore assoluto che relativo.</w:t>
      </w:r>
      <w:r>
        <w:rPr>
          <w:spacing w:val="1"/>
        </w:rPr>
        <w:t> </w:t>
      </w:r>
      <w:r>
        <w:rPr/>
        <w:t>Nel primo, in dieci anni si è praticamente dimezzato lo stock delle imprese edili under 35 esistenti alla fine del</w:t>
      </w:r>
      <w:r>
        <w:rPr>
          <w:spacing w:val="1"/>
        </w:rPr>
        <w:t> </w:t>
      </w:r>
      <w:r>
        <w:rPr/>
        <w:t>2011, passate da 135mila a poco più di 65mila unità alla fine del 2020 (69mila imprese in meno, pari ad una</w:t>
      </w:r>
      <w:r>
        <w:rPr>
          <w:spacing w:val="1"/>
        </w:rPr>
        <w:t> </w:t>
      </w:r>
      <w:r>
        <w:rPr/>
        <w:t>riduzione nel decennio del 51,8%). Nel commercio, la riduzione è stata di circa 50mila unità (-25,5%) e nelle</w:t>
      </w:r>
      <w:r>
        <w:rPr>
          <w:spacing w:val="1"/>
        </w:rPr>
        <w:t> </w:t>
      </w:r>
      <w:r>
        <w:rPr/>
        <w:t>attività manifatturiere di poco più di 17mila (-36,8%). Consistenti, in termini relativi, anche le riduzioni fatte</w:t>
      </w:r>
      <w:r>
        <w:rPr>
          <w:spacing w:val="1"/>
        </w:rPr>
        <w:t> </w:t>
      </w:r>
      <w:r>
        <w:rPr/>
        <w:t>registrare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comparti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(-31,2%)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trasporto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magazzinaggio</w:t>
      </w:r>
      <w:r>
        <w:rPr>
          <w:spacing w:val="1"/>
        </w:rPr>
        <w:t> </w:t>
      </w:r>
      <w:r>
        <w:rPr/>
        <w:t>(-24,9%).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espandersi (+3mila imprese nell’intero periodo, +14% in termini relativi) è stato il solo comparto dei servizi alle</w:t>
      </w:r>
      <w:r>
        <w:rPr>
          <w:spacing w:val="1"/>
        </w:rPr>
        <w:t> </w:t>
      </w:r>
      <w:r>
        <w:rPr/>
        <w:t>imprese.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254" w:top="1360" w:bottom="1440" w:left="840" w:right="600"/>
          <w:pgNumType w:start="1"/>
        </w:sectPr>
      </w:pPr>
    </w:p>
    <w:p>
      <w:pPr>
        <w:pStyle w:val="BodyText"/>
        <w:spacing w:before="27"/>
        <w:ind w:left="153" w:right="245"/>
        <w:jc w:val="both"/>
      </w:pPr>
      <w:r>
        <w:rPr/>
        <w:t>Le tipologie d’impresa più interessate dal fenomeno di contrazione della base imprenditoriale under 35 sono le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individuali</w:t>
      </w:r>
      <w:r>
        <w:rPr>
          <w:spacing w:val="1"/>
        </w:rPr>
        <w:t> </w:t>
      </w:r>
      <w:r>
        <w:rPr/>
        <w:t>(-130mila</w:t>
      </w:r>
      <w:r>
        <w:rPr>
          <w:spacing w:val="1"/>
        </w:rPr>
        <w:t> </w:t>
      </w:r>
      <w:r>
        <w:rPr/>
        <w:t>unità,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riduzione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25,6%).</w:t>
      </w:r>
      <w:r>
        <w:rPr>
          <w:spacing w:val="1"/>
        </w:rPr>
        <w:t> </w:t>
      </w:r>
      <w:r>
        <w:rPr/>
        <w:t>Unica</w:t>
      </w:r>
      <w:r>
        <w:rPr>
          <w:spacing w:val="1"/>
        </w:rPr>
        <w:t> </w:t>
      </w:r>
      <w:r>
        <w:rPr/>
        <w:t>significativa</w:t>
      </w:r>
      <w:r>
        <w:rPr>
          <w:spacing w:val="1"/>
        </w:rPr>
        <w:t> </w:t>
      </w:r>
      <w:r>
        <w:rPr/>
        <w:t>indicazione</w:t>
      </w:r>
      <w:r>
        <w:rPr>
          <w:spacing w:val="49"/>
        </w:rPr>
        <w:t> </w:t>
      </w:r>
      <w:r>
        <w:rPr/>
        <w:t>di</w:t>
      </w:r>
      <w:r>
        <w:rPr>
          <w:spacing w:val="1"/>
        </w:rPr>
        <w:t> </w:t>
      </w:r>
      <w:r>
        <w:rPr/>
        <w:t>dinamismo viene dalla forma giuridica delle Società a responsabilità limitata semplificate, tra tutte la forma</w:t>
      </w:r>
      <w:r>
        <w:rPr>
          <w:spacing w:val="1"/>
        </w:rPr>
        <w:t> </w:t>
      </w:r>
      <w:r>
        <w:rPr/>
        <w:t>organizzativa di maggior successo in questi anni per l’ingresso nel mercato. Istituite dopo il 2011, alla fine del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contano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54mila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scontando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Srl</w:t>
      </w:r>
      <w:r>
        <w:rPr>
          <w:spacing w:val="1"/>
        </w:rPr>
        <w:t> </w:t>
      </w:r>
      <w:r>
        <w:rPr/>
        <w:t>ordinarie</w:t>
      </w:r>
      <w:r>
        <w:rPr>
          <w:spacing w:val="1"/>
        </w:rPr>
        <w:t> </w:t>
      </w:r>
      <w:r>
        <w:rPr/>
        <w:t>(-16mila</w:t>
      </w:r>
      <w:r>
        <w:rPr>
          <w:spacing w:val="1"/>
        </w:rPr>
        <w:t> </w:t>
      </w:r>
      <w:r>
        <w:rPr/>
        <w:t>unità),</w:t>
      </w:r>
      <w:r>
        <w:rPr>
          <w:spacing w:val="1"/>
        </w:rPr>
        <w:t> </w:t>
      </w:r>
      <w:r>
        <w:rPr/>
        <w:t>certificano</w:t>
      </w:r>
      <w:r>
        <w:rPr>
          <w:spacing w:val="1"/>
        </w:rPr>
        <w:t> </w:t>
      </w:r>
      <w:r>
        <w:rPr/>
        <w:t>la predilezione</w:t>
      </w:r>
      <w:r>
        <w:rPr>
          <w:spacing w:val="-3"/>
        </w:rPr>
        <w:t> </w:t>
      </w:r>
      <w:r>
        <w:rPr/>
        <w:t>dei giovani per questa formula.</w:t>
      </w:r>
    </w:p>
    <w:p>
      <w:pPr>
        <w:pStyle w:val="BodyText"/>
        <w:spacing w:before="2"/>
      </w:pPr>
    </w:p>
    <w:p>
      <w:pPr>
        <w:pStyle w:val="BodyText"/>
        <w:ind w:left="153" w:right="244"/>
        <w:jc w:val="both"/>
      </w:pPr>
      <w:r>
        <w:rPr/>
        <w:t>Infine, sotto il profilo dimensionale, il decennio da poco concluso ha visto cedere maggiormente la classe delle</w:t>
      </w:r>
      <w:r>
        <w:rPr>
          <w:spacing w:val="1"/>
        </w:rPr>
        <w:t> </w:t>
      </w:r>
      <w:r>
        <w:rPr/>
        <w:t>imprese fino a 5 addetti, la più numerosa stante il suo peso del 94% sul totale delle realtà giovanili (-26,6% nel</w:t>
      </w:r>
      <w:r>
        <w:rPr>
          <w:spacing w:val="1"/>
        </w:rPr>
        <w:t> </w:t>
      </w:r>
      <w:r>
        <w:rPr/>
        <w:t>periodo),</w:t>
      </w:r>
      <w:r>
        <w:rPr>
          <w:spacing w:val="-1"/>
        </w:rPr>
        <w:t> </w:t>
      </w:r>
      <w:r>
        <w:rPr/>
        <w:t>seguita da quella</w:t>
      </w:r>
      <w:r>
        <w:rPr>
          <w:spacing w:val="-2"/>
        </w:rPr>
        <w:t> </w:t>
      </w:r>
      <w:r>
        <w:rPr/>
        <w:t>da 50 a 249 addetti</w:t>
      </w:r>
      <w:r>
        <w:rPr>
          <w:spacing w:val="-2"/>
        </w:rPr>
        <w:t> </w:t>
      </w:r>
      <w:r>
        <w:rPr/>
        <w:t>(-20,6%).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/>
        <w:t>Rapporto</w:t>
      </w:r>
      <w:r>
        <w:rPr>
          <w:spacing w:val="-3"/>
        </w:rPr>
        <w:t> </w:t>
      </w:r>
      <w:r>
        <w:rPr/>
        <w:t>tra</w:t>
      </w:r>
      <w:r>
        <w:rPr>
          <w:spacing w:val="-3"/>
        </w:rPr>
        <w:t> </w:t>
      </w:r>
      <w:r>
        <w:rPr/>
        <w:t>imprese</w:t>
      </w:r>
      <w:r>
        <w:rPr>
          <w:spacing w:val="-1"/>
        </w:rPr>
        <w:t> </w:t>
      </w:r>
      <w:r>
        <w:rPr/>
        <w:t>giovanili</w:t>
      </w:r>
      <w:r>
        <w:rPr>
          <w:spacing w:val="-2"/>
        </w:rPr>
        <w:t> </w:t>
      </w:r>
      <w:r>
        <w:rPr/>
        <w:t>e popolazione giovanile</w:t>
      </w:r>
      <w:r>
        <w:rPr>
          <w:spacing w:val="-2"/>
        </w:rPr>
        <w:t> </w:t>
      </w:r>
      <w:r>
        <w:rPr/>
        <w:t>18-34</w:t>
      </w:r>
      <w:r>
        <w:rPr>
          <w:spacing w:val="-1"/>
        </w:rPr>
        <w:t> </w:t>
      </w:r>
      <w:r>
        <w:rPr/>
        <w:t>anni</w:t>
      </w:r>
      <w:r>
        <w:rPr>
          <w:spacing w:val="2"/>
        </w:rPr>
        <w:t> </w:t>
      </w:r>
      <w:r>
        <w:rPr/>
        <w:t>(valori</w:t>
      </w:r>
      <w:r>
        <w:rPr>
          <w:spacing w:val="1"/>
        </w:rPr>
        <w:t> </w:t>
      </w:r>
      <w:r>
        <w:rPr/>
        <w:t>per 1.000)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1371600</wp:posOffset>
            </wp:positionH>
            <wp:positionV relativeFrom="paragraph">
              <wp:posOffset>186141</wp:posOffset>
            </wp:positionV>
            <wp:extent cx="4897869" cy="288769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869" cy="2887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8"/>
        <w:ind w:left="1572" w:right="0" w:firstLine="0"/>
        <w:jc w:val="left"/>
        <w:rPr>
          <w:i/>
          <w:sz w:val="18"/>
        </w:rPr>
      </w:pPr>
      <w:r>
        <w:rPr>
          <w:i/>
          <w:sz w:val="18"/>
        </w:rPr>
        <w:t>Fonte: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elaborazioni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su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dati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Unioncamere-Infocamere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 Istat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ind w:left="365"/>
      </w:pPr>
      <w:r>
        <w:rPr/>
        <w:t>L’accelerazione</w:t>
      </w:r>
      <w:r>
        <w:rPr>
          <w:spacing w:val="-3"/>
        </w:rPr>
        <w:t> </w:t>
      </w:r>
      <w:r>
        <w:rPr/>
        <w:t>digitale</w:t>
      </w:r>
      <w:r>
        <w:rPr>
          <w:spacing w:val="-2"/>
        </w:rPr>
        <w:t> </w:t>
      </w:r>
      <w:r>
        <w:rPr/>
        <w:t>delle imprese</w:t>
      </w:r>
      <w:r>
        <w:rPr>
          <w:spacing w:val="-2"/>
        </w:rPr>
        <w:t> </w:t>
      </w:r>
      <w:r>
        <w:rPr/>
        <w:t>giovanili manifatturiere 5-499 addetti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1511808</wp:posOffset>
            </wp:positionH>
            <wp:positionV relativeFrom="paragraph">
              <wp:posOffset>186144</wp:posOffset>
            </wp:positionV>
            <wp:extent cx="4639474" cy="2551176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474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572" w:right="0" w:firstLine="0"/>
        <w:jc w:val="left"/>
        <w:rPr>
          <w:i/>
          <w:sz w:val="18"/>
        </w:rPr>
      </w:pPr>
      <w:r>
        <w:rPr>
          <w:i/>
          <w:sz w:val="18"/>
        </w:rPr>
        <w:t>Fonte: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elaborazioni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su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dati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Centro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Studi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delle Camere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commercio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Guglielmo Tagliacarne - Unioncamere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254" w:top="1360" w:bottom="1440" w:left="840" w:right="600"/>
        </w:sectPr>
      </w:pPr>
    </w:p>
    <w:p>
      <w:pPr>
        <w:pStyle w:val="Heading2"/>
        <w:spacing w:before="27"/>
      </w:pPr>
      <w:r>
        <w:rPr/>
        <w:t>Tab.</w:t>
      </w:r>
      <w:r>
        <w:rPr>
          <w:spacing w:val="2"/>
        </w:rPr>
        <w:t> </w:t>
      </w: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Imprese</w:t>
      </w:r>
      <w:r>
        <w:rPr>
          <w:spacing w:val="-3"/>
        </w:rPr>
        <w:t> </w:t>
      </w:r>
      <w:r>
        <w:rPr/>
        <w:t>giovanili</w:t>
      </w:r>
      <w:r>
        <w:rPr>
          <w:spacing w:val="3"/>
        </w:rPr>
        <w:t> </w:t>
      </w:r>
      <w:r>
        <w:rPr/>
        <w:t>per</w:t>
      </w:r>
      <w:r>
        <w:rPr>
          <w:spacing w:val="-3"/>
        </w:rPr>
        <w:t> </w:t>
      </w:r>
      <w:r>
        <w:rPr/>
        <w:t>regione</w:t>
      </w:r>
    </w:p>
    <w:p>
      <w:pPr>
        <w:spacing w:before="0"/>
        <w:ind w:left="153" w:right="0" w:firstLine="0"/>
        <w:jc w:val="left"/>
        <w:rPr>
          <w:i/>
          <w:sz w:val="22"/>
        </w:rPr>
      </w:pPr>
      <w:r>
        <w:rPr>
          <w:i/>
          <w:sz w:val="22"/>
        </w:rPr>
        <w:t>Valori assoluti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 percentuali 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31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dicembre degli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anni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2011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2020</w:t>
      </w:r>
    </w:p>
    <w:p>
      <w:pPr>
        <w:pStyle w:val="BodyText"/>
        <w:spacing w:before="11"/>
        <w:rPr>
          <w:i/>
          <w:sz w:val="18"/>
        </w:rPr>
      </w:pPr>
      <w:r>
        <w:rPr/>
        <w:pict>
          <v:shape style="position:absolute;margin-left:48.959003pt;margin-top:13.514497pt;width:468.5pt;height:.5pt;mso-position-horizontal-relative:page;mso-position-vertical-relative:paragraph;z-index:-15727104;mso-wrap-distance-left:0;mso-wrap-distance-right:0" coordorigin="979,270" coordsize="9370,10" path="m10349,270l3766,270,979,270,979,280,3766,280,10349,280,10349,270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1710" w:right="461" w:firstLine="0"/>
        <w:jc w:val="center"/>
        <w:rPr>
          <w:b/>
          <w:sz w:val="20"/>
        </w:rPr>
      </w:pPr>
      <w:r>
        <w:rPr>
          <w:b/>
          <w:sz w:val="20"/>
        </w:rPr>
        <w:t>Imprese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registrate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1745"/>
        <w:gridCol w:w="1410"/>
        <w:gridCol w:w="1299"/>
        <w:gridCol w:w="1126"/>
        <w:gridCol w:w="1260"/>
      </w:tblGrid>
      <w:tr>
        <w:trPr>
          <w:trHeight w:val="256" w:hRule="atLeast"/>
        </w:trPr>
        <w:tc>
          <w:tcPr>
            <w:tcW w:w="57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676"/>
              <w:jc w:val="left"/>
              <w:rPr>
                <w:sz w:val="20"/>
              </w:rPr>
            </w:pPr>
            <w:r>
              <w:rPr>
                <w:sz w:val="20"/>
              </w:rPr>
              <w:t>Valori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assoluti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326" w:right="1327"/>
              <w:jc w:val="center"/>
              <w:rPr>
                <w:sz w:val="20"/>
              </w:rPr>
            </w:pPr>
            <w:r>
              <w:rPr>
                <w:sz w:val="20"/>
              </w:rPr>
              <w:t>Variazioni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89" w:hRule="atLeast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5"/>
              <w:ind w:left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Regione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5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5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31.12.2011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Var. assoluta</w:t>
            </w:r>
          </w:p>
          <w:p>
            <w:pPr>
              <w:pStyle w:val="TableParagraph"/>
              <w:spacing w:line="242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2020-2011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81" w:right="114"/>
              <w:jc w:val="center"/>
              <w:rPr>
                <w:sz w:val="20"/>
              </w:rPr>
            </w:pPr>
            <w:r>
              <w:rPr>
                <w:sz w:val="20"/>
              </w:rPr>
              <w:t>Var.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42" w:lineRule="exact"/>
              <w:ind w:left="82" w:right="114"/>
              <w:jc w:val="center"/>
              <w:rPr>
                <w:sz w:val="20"/>
              </w:rPr>
            </w:pPr>
            <w:r>
              <w:rPr>
                <w:sz w:val="20"/>
              </w:rPr>
              <w:t>2020/2011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74" w:right="79"/>
              <w:jc w:val="center"/>
              <w:rPr>
                <w:sz w:val="20"/>
              </w:rPr>
            </w:pPr>
            <w:r>
              <w:rPr>
                <w:sz w:val="20"/>
              </w:rPr>
              <w:t>Var.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  <w:p>
            <w:pPr>
              <w:pStyle w:val="TableParagraph"/>
              <w:spacing w:line="242" w:lineRule="exact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annua</w:t>
            </w:r>
          </w:p>
        </w:tc>
      </w:tr>
      <w:tr>
        <w:trPr>
          <w:trHeight w:val="273" w:hRule="atLeast"/>
        </w:trPr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ABRUZZO</w:t>
            </w:r>
          </w:p>
        </w:tc>
        <w:tc>
          <w:tcPr>
            <w:tcW w:w="1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right="182"/>
              <w:rPr>
                <w:sz w:val="20"/>
              </w:rPr>
            </w:pPr>
            <w:r>
              <w:rPr>
                <w:sz w:val="20"/>
              </w:rPr>
              <w:t>12.668</w:t>
            </w:r>
          </w:p>
        </w:tc>
        <w:tc>
          <w:tcPr>
            <w:tcW w:w="14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right="63"/>
              <w:rPr>
                <w:sz w:val="20"/>
              </w:rPr>
            </w:pPr>
            <w:r>
              <w:rPr>
                <w:sz w:val="20"/>
              </w:rPr>
              <w:t>17.838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right="91"/>
              <w:rPr>
                <w:sz w:val="20"/>
              </w:rPr>
            </w:pPr>
            <w:r>
              <w:rPr>
                <w:sz w:val="20"/>
              </w:rPr>
              <w:t>-5.170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right="82"/>
              <w:rPr>
                <w:sz w:val="20"/>
              </w:rPr>
            </w:pPr>
            <w:r>
              <w:rPr>
                <w:sz w:val="20"/>
              </w:rPr>
              <w:t>-29,0%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-2,9%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BASILICATA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5.946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7.447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-1.501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-20,2%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-2,0%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CALABRIA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22.691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30.117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-7.426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-24,7%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-2,5%</w:t>
            </w:r>
          </w:p>
        </w:tc>
      </w:tr>
      <w:tr>
        <w:trPr>
          <w:trHeight w:val="255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CAMPANIA</w:t>
            </w:r>
          </w:p>
        </w:tc>
        <w:tc>
          <w:tcPr>
            <w:tcW w:w="1745" w:type="dxa"/>
          </w:tcPr>
          <w:p>
            <w:pPr>
              <w:pStyle w:val="TableParagraph"/>
              <w:spacing w:line="219" w:lineRule="exact"/>
              <w:ind w:right="182"/>
              <w:rPr>
                <w:sz w:val="20"/>
              </w:rPr>
            </w:pPr>
            <w:r>
              <w:rPr>
                <w:sz w:val="20"/>
              </w:rPr>
              <w:t>73.421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83.002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-9.581</w:t>
            </w:r>
          </w:p>
        </w:tc>
        <w:tc>
          <w:tcPr>
            <w:tcW w:w="1126" w:type="dxa"/>
          </w:tcPr>
          <w:p>
            <w:pPr>
              <w:pStyle w:val="TableParagraph"/>
              <w:spacing w:line="219" w:lineRule="exact"/>
              <w:ind w:right="82"/>
              <w:rPr>
                <w:sz w:val="20"/>
              </w:rPr>
            </w:pPr>
            <w:r>
              <w:rPr>
                <w:sz w:val="20"/>
              </w:rPr>
              <w:t>-11,5%</w:t>
            </w:r>
          </w:p>
        </w:tc>
        <w:tc>
          <w:tcPr>
            <w:tcW w:w="1260" w:type="dxa"/>
          </w:tcPr>
          <w:p>
            <w:pPr>
              <w:pStyle w:val="TableParagraph"/>
              <w:spacing w:line="219" w:lineRule="exact"/>
              <w:ind w:right="67"/>
              <w:rPr>
                <w:sz w:val="20"/>
              </w:rPr>
            </w:pPr>
            <w:r>
              <w:rPr>
                <w:sz w:val="20"/>
              </w:rPr>
              <w:t>-1,2%</w:t>
            </w:r>
          </w:p>
        </w:tc>
      </w:tr>
      <w:tr>
        <w:trPr>
          <w:trHeight w:val="255" w:hRule="atLeast"/>
        </w:trPr>
        <w:tc>
          <w:tcPr>
            <w:tcW w:w="2545" w:type="dxa"/>
          </w:tcPr>
          <w:p>
            <w:pPr>
              <w:pStyle w:val="TableParagraph"/>
              <w:spacing w:line="213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EMILIA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ROMAGNA</w:t>
            </w:r>
          </w:p>
        </w:tc>
        <w:tc>
          <w:tcPr>
            <w:tcW w:w="1745" w:type="dxa"/>
          </w:tcPr>
          <w:p>
            <w:pPr>
              <w:pStyle w:val="TableParagraph"/>
              <w:spacing w:line="218" w:lineRule="exact"/>
              <w:ind w:right="182"/>
              <w:rPr>
                <w:sz w:val="20"/>
              </w:rPr>
            </w:pPr>
            <w:r>
              <w:rPr>
                <w:sz w:val="20"/>
              </w:rPr>
              <w:t>31.299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63"/>
              <w:rPr>
                <w:sz w:val="20"/>
              </w:rPr>
            </w:pPr>
            <w:r>
              <w:rPr>
                <w:sz w:val="20"/>
              </w:rPr>
              <w:t>43.870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-12.571</w:t>
            </w:r>
          </w:p>
        </w:tc>
        <w:tc>
          <w:tcPr>
            <w:tcW w:w="1126" w:type="dxa"/>
          </w:tcPr>
          <w:p>
            <w:pPr>
              <w:pStyle w:val="TableParagraph"/>
              <w:spacing w:line="218" w:lineRule="exact"/>
              <w:ind w:right="82"/>
              <w:rPr>
                <w:sz w:val="20"/>
              </w:rPr>
            </w:pPr>
            <w:r>
              <w:rPr>
                <w:sz w:val="20"/>
              </w:rPr>
              <w:t>-28,7%</w:t>
            </w:r>
          </w:p>
        </w:tc>
        <w:tc>
          <w:tcPr>
            <w:tcW w:w="1260" w:type="dxa"/>
          </w:tcPr>
          <w:p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-2,9%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FRIULI-VENEZIA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GIULIA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7.042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9.162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-2.120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-23,1%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-2,3%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LAZIO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56.078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63.997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-7.919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-12,4%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-1,2%</w:t>
            </w:r>
          </w:p>
        </w:tc>
      </w:tr>
      <w:tr>
        <w:trPr>
          <w:trHeight w:val="255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LIGURIA</w:t>
            </w:r>
          </w:p>
        </w:tc>
        <w:tc>
          <w:tcPr>
            <w:tcW w:w="1745" w:type="dxa"/>
          </w:tcPr>
          <w:p>
            <w:pPr>
              <w:pStyle w:val="TableParagraph"/>
              <w:spacing w:line="219" w:lineRule="exact"/>
              <w:ind w:right="182"/>
              <w:rPr>
                <w:sz w:val="20"/>
              </w:rPr>
            </w:pPr>
            <w:r>
              <w:rPr>
                <w:sz w:val="20"/>
              </w:rPr>
              <w:t>12.724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16.059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-3.335</w:t>
            </w:r>
          </w:p>
        </w:tc>
        <w:tc>
          <w:tcPr>
            <w:tcW w:w="1126" w:type="dxa"/>
          </w:tcPr>
          <w:p>
            <w:pPr>
              <w:pStyle w:val="TableParagraph"/>
              <w:spacing w:line="219" w:lineRule="exact"/>
              <w:ind w:right="82"/>
              <w:rPr>
                <w:sz w:val="20"/>
              </w:rPr>
            </w:pPr>
            <w:r>
              <w:rPr>
                <w:sz w:val="20"/>
              </w:rPr>
              <w:t>-20,8%</w:t>
            </w:r>
          </w:p>
        </w:tc>
        <w:tc>
          <w:tcPr>
            <w:tcW w:w="1260" w:type="dxa"/>
          </w:tcPr>
          <w:p>
            <w:pPr>
              <w:pStyle w:val="TableParagraph"/>
              <w:spacing w:line="219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-2,1%</w:t>
            </w:r>
          </w:p>
        </w:tc>
      </w:tr>
      <w:tr>
        <w:trPr>
          <w:trHeight w:val="255" w:hRule="atLeast"/>
        </w:trPr>
        <w:tc>
          <w:tcPr>
            <w:tcW w:w="2545" w:type="dxa"/>
          </w:tcPr>
          <w:p>
            <w:pPr>
              <w:pStyle w:val="TableParagraph"/>
              <w:spacing w:line="213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LOMBARDIA</w:t>
            </w:r>
          </w:p>
        </w:tc>
        <w:tc>
          <w:tcPr>
            <w:tcW w:w="1745" w:type="dxa"/>
          </w:tcPr>
          <w:p>
            <w:pPr>
              <w:pStyle w:val="TableParagraph"/>
              <w:spacing w:line="218" w:lineRule="exact"/>
              <w:ind w:right="182"/>
              <w:rPr>
                <w:sz w:val="20"/>
              </w:rPr>
            </w:pPr>
            <w:r>
              <w:rPr>
                <w:sz w:val="20"/>
              </w:rPr>
              <w:t>74.763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63"/>
              <w:rPr>
                <w:sz w:val="20"/>
              </w:rPr>
            </w:pPr>
            <w:r>
              <w:rPr>
                <w:sz w:val="20"/>
              </w:rPr>
              <w:t>95.790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-21.027</w:t>
            </w:r>
          </w:p>
        </w:tc>
        <w:tc>
          <w:tcPr>
            <w:tcW w:w="1126" w:type="dxa"/>
          </w:tcPr>
          <w:p>
            <w:pPr>
              <w:pStyle w:val="TableParagraph"/>
              <w:spacing w:line="218" w:lineRule="exact"/>
              <w:ind w:right="82"/>
              <w:rPr>
                <w:sz w:val="20"/>
              </w:rPr>
            </w:pPr>
            <w:r>
              <w:rPr>
                <w:sz w:val="20"/>
              </w:rPr>
              <w:t>-22,0%</w:t>
            </w:r>
          </w:p>
        </w:tc>
        <w:tc>
          <w:tcPr>
            <w:tcW w:w="1260" w:type="dxa"/>
          </w:tcPr>
          <w:p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-2,2%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MARCHE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12.201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18.458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-6.257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-33,9%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-3,4%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MOLISE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3.360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4.512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-1.152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-25,5%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-2,6%</w:t>
            </w:r>
          </w:p>
        </w:tc>
      </w:tr>
      <w:tr>
        <w:trPr>
          <w:trHeight w:val="255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PIEMONTE</w:t>
            </w:r>
          </w:p>
        </w:tc>
        <w:tc>
          <w:tcPr>
            <w:tcW w:w="1745" w:type="dxa"/>
          </w:tcPr>
          <w:p>
            <w:pPr>
              <w:pStyle w:val="TableParagraph"/>
              <w:spacing w:line="219" w:lineRule="exact"/>
              <w:ind w:right="182"/>
              <w:rPr>
                <w:sz w:val="20"/>
              </w:rPr>
            </w:pPr>
            <w:r>
              <w:rPr>
                <w:sz w:val="20"/>
              </w:rPr>
              <w:t>37.875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51.716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2"/>
              <w:rPr>
                <w:sz w:val="20"/>
              </w:rPr>
            </w:pPr>
            <w:r>
              <w:rPr>
                <w:sz w:val="20"/>
              </w:rPr>
              <w:t>-13.841</w:t>
            </w:r>
          </w:p>
        </w:tc>
        <w:tc>
          <w:tcPr>
            <w:tcW w:w="1126" w:type="dxa"/>
          </w:tcPr>
          <w:p>
            <w:pPr>
              <w:pStyle w:val="TableParagraph"/>
              <w:spacing w:line="219" w:lineRule="exact"/>
              <w:ind w:right="82"/>
              <w:rPr>
                <w:sz w:val="20"/>
              </w:rPr>
            </w:pPr>
            <w:r>
              <w:rPr>
                <w:sz w:val="20"/>
              </w:rPr>
              <w:t>-26,8%</w:t>
            </w:r>
          </w:p>
        </w:tc>
        <w:tc>
          <w:tcPr>
            <w:tcW w:w="1260" w:type="dxa"/>
          </w:tcPr>
          <w:p>
            <w:pPr>
              <w:pStyle w:val="TableParagraph"/>
              <w:spacing w:line="219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-2,7%</w:t>
            </w:r>
          </w:p>
        </w:tc>
      </w:tr>
      <w:tr>
        <w:trPr>
          <w:trHeight w:val="255" w:hRule="atLeast"/>
        </w:trPr>
        <w:tc>
          <w:tcPr>
            <w:tcW w:w="2545" w:type="dxa"/>
          </w:tcPr>
          <w:p>
            <w:pPr>
              <w:pStyle w:val="TableParagraph"/>
              <w:spacing w:line="213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PUGLIA</w:t>
            </w:r>
          </w:p>
        </w:tc>
        <w:tc>
          <w:tcPr>
            <w:tcW w:w="1745" w:type="dxa"/>
          </w:tcPr>
          <w:p>
            <w:pPr>
              <w:pStyle w:val="TableParagraph"/>
              <w:spacing w:line="218" w:lineRule="exact"/>
              <w:ind w:right="182"/>
              <w:rPr>
                <w:sz w:val="20"/>
              </w:rPr>
            </w:pPr>
            <w:r>
              <w:rPr>
                <w:sz w:val="20"/>
              </w:rPr>
              <w:t>39.851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63"/>
              <w:rPr>
                <w:sz w:val="20"/>
              </w:rPr>
            </w:pPr>
            <w:r>
              <w:rPr>
                <w:sz w:val="20"/>
              </w:rPr>
              <w:t>53.866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-14.015</w:t>
            </w:r>
          </w:p>
        </w:tc>
        <w:tc>
          <w:tcPr>
            <w:tcW w:w="1126" w:type="dxa"/>
          </w:tcPr>
          <w:p>
            <w:pPr>
              <w:pStyle w:val="TableParagraph"/>
              <w:spacing w:line="218" w:lineRule="exact"/>
              <w:ind w:right="82"/>
              <w:rPr>
                <w:sz w:val="20"/>
              </w:rPr>
            </w:pPr>
            <w:r>
              <w:rPr>
                <w:sz w:val="20"/>
              </w:rPr>
              <w:t>-26,0%</w:t>
            </w:r>
          </w:p>
        </w:tc>
        <w:tc>
          <w:tcPr>
            <w:tcW w:w="1260" w:type="dxa"/>
          </w:tcPr>
          <w:p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-2,6%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SARDEGNA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15.114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20.021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-4.907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-24,5%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-2,5%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SICILIA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53.049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68.952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2"/>
              <w:rPr>
                <w:sz w:val="20"/>
              </w:rPr>
            </w:pPr>
            <w:r>
              <w:rPr>
                <w:sz w:val="20"/>
              </w:rPr>
              <w:t>-15.903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-23,1%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-2,3%</w:t>
            </w:r>
          </w:p>
        </w:tc>
      </w:tr>
      <w:tr>
        <w:trPr>
          <w:trHeight w:val="255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TOSCANA</w:t>
            </w:r>
          </w:p>
        </w:tc>
        <w:tc>
          <w:tcPr>
            <w:tcW w:w="1745" w:type="dxa"/>
          </w:tcPr>
          <w:p>
            <w:pPr>
              <w:pStyle w:val="TableParagraph"/>
              <w:spacing w:line="219" w:lineRule="exact"/>
              <w:ind w:right="182"/>
              <w:rPr>
                <w:sz w:val="20"/>
              </w:rPr>
            </w:pPr>
            <w:r>
              <w:rPr>
                <w:sz w:val="20"/>
              </w:rPr>
              <w:t>31.049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44.711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2"/>
              <w:rPr>
                <w:sz w:val="20"/>
              </w:rPr>
            </w:pPr>
            <w:r>
              <w:rPr>
                <w:sz w:val="20"/>
              </w:rPr>
              <w:t>-13.662</w:t>
            </w:r>
          </w:p>
        </w:tc>
        <w:tc>
          <w:tcPr>
            <w:tcW w:w="1126" w:type="dxa"/>
          </w:tcPr>
          <w:p>
            <w:pPr>
              <w:pStyle w:val="TableParagraph"/>
              <w:spacing w:line="219" w:lineRule="exact"/>
              <w:ind w:right="82"/>
              <w:rPr>
                <w:sz w:val="20"/>
              </w:rPr>
            </w:pPr>
            <w:r>
              <w:rPr>
                <w:sz w:val="20"/>
              </w:rPr>
              <w:t>-30,6%</w:t>
            </w:r>
          </w:p>
        </w:tc>
        <w:tc>
          <w:tcPr>
            <w:tcW w:w="1260" w:type="dxa"/>
          </w:tcPr>
          <w:p>
            <w:pPr>
              <w:pStyle w:val="TableParagraph"/>
              <w:spacing w:line="219" w:lineRule="exact"/>
              <w:ind w:right="67"/>
              <w:rPr>
                <w:sz w:val="20"/>
              </w:rPr>
            </w:pPr>
            <w:r>
              <w:rPr>
                <w:sz w:val="20"/>
              </w:rPr>
              <w:t>-3,1%</w:t>
            </w:r>
          </w:p>
        </w:tc>
      </w:tr>
      <w:tr>
        <w:trPr>
          <w:trHeight w:val="255" w:hRule="atLeast"/>
        </w:trPr>
        <w:tc>
          <w:tcPr>
            <w:tcW w:w="2545" w:type="dxa"/>
          </w:tcPr>
          <w:p>
            <w:pPr>
              <w:pStyle w:val="TableParagraph"/>
              <w:spacing w:line="213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TRENTINO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ADIGE</w:t>
            </w:r>
          </w:p>
        </w:tc>
        <w:tc>
          <w:tcPr>
            <w:tcW w:w="1745" w:type="dxa"/>
          </w:tcPr>
          <w:p>
            <w:pPr>
              <w:pStyle w:val="TableParagraph"/>
              <w:spacing w:line="218" w:lineRule="exact"/>
              <w:ind w:right="182"/>
              <w:rPr>
                <w:sz w:val="20"/>
              </w:rPr>
            </w:pPr>
            <w:r>
              <w:rPr>
                <w:sz w:val="20"/>
              </w:rPr>
              <w:t>9.478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63"/>
              <w:rPr>
                <w:sz w:val="20"/>
              </w:rPr>
            </w:pPr>
            <w:r>
              <w:rPr>
                <w:sz w:val="20"/>
              </w:rPr>
              <w:t>9.594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3" w:lineRule="exact"/>
              <w:ind w:right="91"/>
              <w:rPr>
                <w:sz w:val="20"/>
              </w:rPr>
            </w:pPr>
            <w:r>
              <w:rPr>
                <w:sz w:val="20"/>
              </w:rPr>
              <w:t>-116</w:t>
            </w:r>
          </w:p>
        </w:tc>
        <w:tc>
          <w:tcPr>
            <w:tcW w:w="1126" w:type="dxa"/>
          </w:tcPr>
          <w:p>
            <w:pPr>
              <w:pStyle w:val="TableParagraph"/>
              <w:spacing w:line="218" w:lineRule="exact"/>
              <w:ind w:right="82"/>
              <w:rPr>
                <w:sz w:val="20"/>
              </w:rPr>
            </w:pPr>
            <w:r>
              <w:rPr>
                <w:sz w:val="20"/>
              </w:rPr>
              <w:t>-1,2%</w:t>
            </w:r>
          </w:p>
        </w:tc>
        <w:tc>
          <w:tcPr>
            <w:tcW w:w="1260" w:type="dxa"/>
          </w:tcPr>
          <w:p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sz w:val="20"/>
              </w:rPr>
              <w:t>-0,1%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UMBRIA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7.301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10.149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-2.848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-28,1%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-2,8%</w:t>
            </w:r>
          </w:p>
        </w:tc>
      </w:tr>
      <w:tr>
        <w:trPr>
          <w:trHeight w:val="254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VALLE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D'AOSTA</w:t>
            </w:r>
          </w:p>
        </w:tc>
        <w:tc>
          <w:tcPr>
            <w:tcW w:w="1745" w:type="dxa"/>
          </w:tcPr>
          <w:p>
            <w:pPr>
              <w:pStyle w:val="TableParagraph"/>
              <w:spacing w:line="217" w:lineRule="exact"/>
              <w:ind w:right="182"/>
              <w:rPr>
                <w:sz w:val="20"/>
              </w:rPr>
            </w:pPr>
            <w:r>
              <w:rPr>
                <w:sz w:val="20"/>
              </w:rPr>
              <w:t>1.063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1.338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1"/>
              <w:rPr>
                <w:sz w:val="20"/>
              </w:rPr>
            </w:pPr>
            <w:r>
              <w:rPr>
                <w:sz w:val="20"/>
              </w:rPr>
              <w:t>-275</w:t>
            </w:r>
          </w:p>
        </w:tc>
        <w:tc>
          <w:tcPr>
            <w:tcW w:w="1126" w:type="dxa"/>
          </w:tcPr>
          <w:p>
            <w:pPr>
              <w:pStyle w:val="TableParagraph"/>
              <w:spacing w:line="217" w:lineRule="exact"/>
              <w:ind w:right="82"/>
              <w:rPr>
                <w:sz w:val="20"/>
              </w:rPr>
            </w:pPr>
            <w:r>
              <w:rPr>
                <w:sz w:val="20"/>
              </w:rPr>
              <w:t>-20,6%</w:t>
            </w:r>
          </w:p>
        </w:tc>
        <w:tc>
          <w:tcPr>
            <w:tcW w:w="1260" w:type="dxa"/>
          </w:tcPr>
          <w:p>
            <w:pPr>
              <w:pStyle w:val="TableParagraph"/>
              <w:spacing w:line="217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-2,1%</w:t>
            </w:r>
          </w:p>
        </w:tc>
      </w:tr>
      <w:tr>
        <w:trPr>
          <w:trHeight w:val="255" w:hRule="atLeast"/>
        </w:trPr>
        <w:tc>
          <w:tcPr>
            <w:tcW w:w="2545" w:type="dxa"/>
          </w:tcPr>
          <w:p>
            <w:pPr>
              <w:pStyle w:val="TableParagraph"/>
              <w:spacing w:line="212" w:lineRule="exact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VENETO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9" w:lineRule="exact"/>
              <w:ind w:right="182"/>
              <w:rPr>
                <w:sz w:val="20"/>
              </w:rPr>
            </w:pPr>
            <w:r>
              <w:rPr>
                <w:sz w:val="20"/>
              </w:rPr>
              <w:t>34.186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46.827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92"/>
              <w:rPr>
                <w:sz w:val="20"/>
              </w:rPr>
            </w:pPr>
            <w:r>
              <w:rPr>
                <w:sz w:val="20"/>
              </w:rPr>
              <w:t>-12.641</w:t>
            </w:r>
          </w:p>
        </w:tc>
        <w:tc>
          <w:tcPr>
            <w:tcW w:w="1126" w:type="dxa"/>
          </w:tcPr>
          <w:p>
            <w:pPr>
              <w:pStyle w:val="TableParagraph"/>
              <w:spacing w:line="219" w:lineRule="exact"/>
              <w:ind w:right="82"/>
              <w:rPr>
                <w:sz w:val="20"/>
              </w:rPr>
            </w:pPr>
            <w:r>
              <w:rPr>
                <w:sz w:val="20"/>
              </w:rPr>
              <w:t>-27,0%</w:t>
            </w:r>
          </w:p>
        </w:tc>
        <w:tc>
          <w:tcPr>
            <w:tcW w:w="1260" w:type="dxa"/>
          </w:tcPr>
          <w:p>
            <w:pPr>
              <w:pStyle w:val="TableParagraph"/>
              <w:spacing w:line="219" w:lineRule="exact"/>
              <w:ind w:right="67"/>
              <w:rPr>
                <w:sz w:val="20"/>
              </w:rPr>
            </w:pPr>
            <w:r>
              <w:rPr>
                <w:sz w:val="20"/>
              </w:rPr>
              <w:t>-2,7%</w:t>
            </w:r>
          </w:p>
        </w:tc>
      </w:tr>
      <w:tr>
        <w:trPr>
          <w:trHeight w:val="235" w:hRule="atLeast"/>
        </w:trPr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ITALIA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541.159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697.426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-156.267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-22,4%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-2,2%</w:t>
            </w:r>
          </w:p>
        </w:tc>
      </w:tr>
    </w:tbl>
    <w:p>
      <w:pPr>
        <w:spacing w:before="0"/>
        <w:ind w:left="153" w:right="0" w:firstLine="0"/>
        <w:jc w:val="left"/>
        <w:rPr>
          <w:i/>
          <w:sz w:val="18"/>
        </w:rPr>
      </w:pPr>
      <w:r>
        <w:rPr>
          <w:i/>
          <w:sz w:val="18"/>
        </w:rPr>
        <w:t>Fonte: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InfoCamere-Unioncamere,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Movimprese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pStyle w:val="Heading2"/>
      </w:pPr>
      <w:r>
        <w:rPr/>
        <w:t>Tab.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Imprese</w:t>
      </w:r>
      <w:r>
        <w:rPr>
          <w:spacing w:val="-3"/>
        </w:rPr>
        <w:t> </w:t>
      </w:r>
      <w:r>
        <w:rPr/>
        <w:t>giovanili</w:t>
      </w:r>
      <w:r>
        <w:rPr>
          <w:spacing w:val="2"/>
        </w:rPr>
        <w:t> </w:t>
      </w:r>
      <w:r>
        <w:rPr/>
        <w:t>per</w:t>
      </w:r>
      <w:r>
        <w:rPr>
          <w:spacing w:val="-2"/>
        </w:rPr>
        <w:t> </w:t>
      </w:r>
      <w:r>
        <w:rPr/>
        <w:t>classi</w:t>
      </w:r>
      <w:r>
        <w:rPr>
          <w:spacing w:val="3"/>
        </w:rPr>
        <w:t> </w:t>
      </w:r>
      <w:r>
        <w:rPr/>
        <w:t>di</w:t>
      </w:r>
      <w:r>
        <w:rPr>
          <w:spacing w:val="-3"/>
        </w:rPr>
        <w:t> </w:t>
      </w:r>
      <w:r>
        <w:rPr/>
        <w:t>addetti (*)</w:t>
      </w:r>
    </w:p>
    <w:p>
      <w:pPr>
        <w:spacing w:before="0"/>
        <w:ind w:left="153" w:right="0" w:firstLine="0"/>
        <w:jc w:val="left"/>
        <w:rPr>
          <w:i/>
          <w:sz w:val="22"/>
        </w:rPr>
      </w:pPr>
      <w:r>
        <w:rPr>
          <w:i/>
          <w:sz w:val="22"/>
        </w:rPr>
        <w:t>Valori assoluti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 percentuali 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31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dicembre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degli anni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2011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e2020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1061"/>
        <w:gridCol w:w="1059"/>
        <w:gridCol w:w="1168"/>
        <w:gridCol w:w="1204"/>
      </w:tblGrid>
      <w:tr>
        <w:trPr>
          <w:trHeight w:val="489" w:hRule="atLeast"/>
        </w:trPr>
        <w:tc>
          <w:tcPr>
            <w:tcW w:w="21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line="233" w:lineRule="exact"/>
              <w:ind w:left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 Addetti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662" w:firstLine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Imprese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registrate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tLeast"/>
              <w:ind w:left="795" w:right="79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classe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totale</w:t>
            </w:r>
          </w:p>
        </w:tc>
      </w:tr>
      <w:tr>
        <w:trPr>
          <w:trHeight w:val="254" w:hRule="atLeast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right="72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right="66"/>
              <w:rPr>
                <w:sz w:val="20"/>
              </w:rPr>
            </w:pPr>
            <w:r>
              <w:rPr>
                <w:sz w:val="20"/>
              </w:rPr>
              <w:t>31.12.2011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right="149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31.12.2011</w:t>
            </w:r>
          </w:p>
        </w:tc>
      </w:tr>
      <w:tr>
        <w:trPr>
          <w:trHeight w:val="278" w:hRule="atLeast"/>
        </w:trPr>
        <w:tc>
          <w:tcPr>
            <w:tcW w:w="2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Fino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addetti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68"/>
              <w:rPr>
                <w:sz w:val="20"/>
              </w:rPr>
            </w:pPr>
            <w:r>
              <w:rPr>
                <w:sz w:val="20"/>
              </w:rPr>
              <w:t>355.414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61"/>
              <w:rPr>
                <w:sz w:val="20"/>
              </w:rPr>
            </w:pPr>
            <w:r>
              <w:rPr>
                <w:sz w:val="20"/>
              </w:rPr>
              <w:t>484.160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115"/>
              <w:rPr>
                <w:sz w:val="20"/>
              </w:rPr>
            </w:pPr>
            <w:r>
              <w:rPr>
                <w:sz w:val="20"/>
              </w:rPr>
              <w:t>93,1%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66"/>
              <w:rPr>
                <w:sz w:val="20"/>
              </w:rPr>
            </w:pPr>
            <w:r>
              <w:rPr>
                <w:sz w:val="20"/>
              </w:rPr>
              <w:t>94,0%</w:t>
            </w:r>
          </w:p>
        </w:tc>
      </w:tr>
      <w:tr>
        <w:trPr>
          <w:trHeight w:val="256" w:hRule="atLeast"/>
        </w:trPr>
        <w:tc>
          <w:tcPr>
            <w:tcW w:w="2134" w:type="dxa"/>
          </w:tcPr>
          <w:p>
            <w:pPr>
              <w:pStyle w:val="TableParagraph"/>
              <w:spacing w:line="228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6-9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addetti</w:t>
            </w:r>
          </w:p>
        </w:tc>
        <w:tc>
          <w:tcPr>
            <w:tcW w:w="1061" w:type="dxa"/>
          </w:tcPr>
          <w:p>
            <w:pPr>
              <w:pStyle w:val="TableParagraph"/>
              <w:spacing w:line="228" w:lineRule="exact"/>
              <w:ind w:right="68"/>
              <w:rPr>
                <w:sz w:val="20"/>
              </w:rPr>
            </w:pPr>
            <w:r>
              <w:rPr>
                <w:sz w:val="20"/>
              </w:rPr>
              <w:t>15.427</w:t>
            </w:r>
          </w:p>
        </w:tc>
        <w:tc>
          <w:tcPr>
            <w:tcW w:w="10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62"/>
              <w:rPr>
                <w:sz w:val="20"/>
              </w:rPr>
            </w:pPr>
            <w:r>
              <w:rPr>
                <w:sz w:val="20"/>
              </w:rPr>
              <w:t>18.512</w:t>
            </w:r>
          </w:p>
        </w:tc>
        <w:tc>
          <w:tcPr>
            <w:tcW w:w="11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right="115"/>
              <w:rPr>
                <w:sz w:val="20"/>
              </w:rPr>
            </w:pPr>
            <w:r>
              <w:rPr>
                <w:sz w:val="20"/>
              </w:rPr>
              <w:t>4,0%</w:t>
            </w:r>
          </w:p>
        </w:tc>
        <w:tc>
          <w:tcPr>
            <w:tcW w:w="1204" w:type="dxa"/>
          </w:tcPr>
          <w:p>
            <w:pPr>
              <w:pStyle w:val="TableParagraph"/>
              <w:spacing w:line="233" w:lineRule="exact"/>
              <w:ind w:right="66"/>
              <w:rPr>
                <w:sz w:val="20"/>
              </w:rPr>
            </w:pPr>
            <w:r>
              <w:rPr>
                <w:sz w:val="20"/>
              </w:rPr>
              <w:t>3,6%</w:t>
            </w:r>
          </w:p>
        </w:tc>
      </w:tr>
      <w:tr>
        <w:trPr>
          <w:trHeight w:val="254" w:hRule="atLeast"/>
        </w:trPr>
        <w:tc>
          <w:tcPr>
            <w:tcW w:w="2134" w:type="dxa"/>
          </w:tcPr>
          <w:p>
            <w:pPr>
              <w:pStyle w:val="TableParagraph"/>
              <w:spacing w:line="231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10-49</w:t>
            </w:r>
          </w:p>
        </w:tc>
        <w:tc>
          <w:tcPr>
            <w:tcW w:w="1061" w:type="dxa"/>
          </w:tcPr>
          <w:p>
            <w:pPr>
              <w:pStyle w:val="TableParagraph"/>
              <w:spacing w:line="231" w:lineRule="exact"/>
              <w:ind w:right="69"/>
              <w:rPr>
                <w:sz w:val="20"/>
              </w:rPr>
            </w:pPr>
            <w:r>
              <w:rPr>
                <w:sz w:val="20"/>
              </w:rPr>
              <w:t>10.408</w:t>
            </w:r>
          </w:p>
        </w:tc>
        <w:tc>
          <w:tcPr>
            <w:tcW w:w="10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right="62"/>
              <w:rPr>
                <w:sz w:val="20"/>
              </w:rPr>
            </w:pPr>
            <w:r>
              <w:rPr>
                <w:sz w:val="20"/>
              </w:rPr>
              <w:t>11.516</w:t>
            </w:r>
          </w:p>
        </w:tc>
        <w:tc>
          <w:tcPr>
            <w:tcW w:w="11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right="115"/>
              <w:rPr>
                <w:sz w:val="20"/>
              </w:rPr>
            </w:pPr>
            <w:r>
              <w:rPr>
                <w:sz w:val="20"/>
              </w:rPr>
              <w:t>2,7%</w:t>
            </w:r>
          </w:p>
        </w:tc>
        <w:tc>
          <w:tcPr>
            <w:tcW w:w="1204" w:type="dxa"/>
          </w:tcPr>
          <w:p>
            <w:pPr>
              <w:pStyle w:val="TableParagraph"/>
              <w:spacing w:line="231" w:lineRule="exact"/>
              <w:ind w:right="66"/>
              <w:rPr>
                <w:sz w:val="20"/>
              </w:rPr>
            </w:pPr>
            <w:r>
              <w:rPr>
                <w:sz w:val="20"/>
              </w:rPr>
              <w:t>2,2%</w:t>
            </w:r>
          </w:p>
        </w:tc>
      </w:tr>
      <w:tr>
        <w:trPr>
          <w:trHeight w:val="255" w:hRule="atLeast"/>
        </w:trPr>
        <w:tc>
          <w:tcPr>
            <w:tcW w:w="2134" w:type="dxa"/>
          </w:tcPr>
          <w:p>
            <w:pPr>
              <w:pStyle w:val="TableParagraph"/>
              <w:spacing w:line="231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50-249</w:t>
            </w:r>
          </w:p>
        </w:tc>
        <w:tc>
          <w:tcPr>
            <w:tcW w:w="1061" w:type="dxa"/>
          </w:tcPr>
          <w:p>
            <w:pPr>
              <w:pStyle w:val="TableParagraph"/>
              <w:spacing w:line="231" w:lineRule="exact"/>
              <w:ind w:right="68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0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right="60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right="115"/>
              <w:rPr>
                <w:sz w:val="20"/>
              </w:rPr>
            </w:pPr>
            <w:r>
              <w:rPr>
                <w:sz w:val="20"/>
              </w:rPr>
              <w:t>0,1%</w:t>
            </w:r>
          </w:p>
        </w:tc>
        <w:tc>
          <w:tcPr>
            <w:tcW w:w="1204" w:type="dxa"/>
          </w:tcPr>
          <w:p>
            <w:pPr>
              <w:pStyle w:val="TableParagraph"/>
              <w:spacing w:line="231" w:lineRule="exact"/>
              <w:ind w:right="66"/>
              <w:rPr>
                <w:sz w:val="20"/>
              </w:rPr>
            </w:pPr>
            <w:r>
              <w:rPr>
                <w:sz w:val="20"/>
              </w:rPr>
              <w:t>0,1%</w:t>
            </w:r>
          </w:p>
        </w:tc>
      </w:tr>
      <w:tr>
        <w:trPr>
          <w:trHeight w:val="255" w:hRule="atLeast"/>
        </w:trPr>
        <w:tc>
          <w:tcPr>
            <w:tcW w:w="2134" w:type="dxa"/>
          </w:tcPr>
          <w:p>
            <w:pPr>
              <w:pStyle w:val="TableParagraph"/>
              <w:spacing w:line="232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250</w:t>
            </w:r>
          </w:p>
        </w:tc>
        <w:tc>
          <w:tcPr>
            <w:tcW w:w="1061" w:type="dxa"/>
          </w:tcPr>
          <w:p>
            <w:pPr>
              <w:pStyle w:val="TableParagraph"/>
              <w:spacing w:line="232" w:lineRule="exact"/>
              <w:ind w:right="6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5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right="115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  <w:tc>
          <w:tcPr>
            <w:tcW w:w="1204" w:type="dxa"/>
          </w:tcPr>
          <w:p>
            <w:pPr>
              <w:pStyle w:val="TableParagraph"/>
              <w:spacing w:line="232" w:lineRule="exact"/>
              <w:ind w:right="66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</w:tr>
      <w:tr>
        <w:trPr>
          <w:trHeight w:val="229" w:hRule="atLeast"/>
        </w:trPr>
        <w:tc>
          <w:tcPr>
            <w:tcW w:w="2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381.809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514.868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100,0%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100,0%</w:t>
            </w:r>
          </w:p>
        </w:tc>
      </w:tr>
    </w:tbl>
    <w:p>
      <w:pPr>
        <w:spacing w:line="219" w:lineRule="exact" w:before="1"/>
        <w:ind w:left="153" w:right="0" w:firstLine="0"/>
        <w:jc w:val="left"/>
        <w:rPr>
          <w:i/>
          <w:sz w:val="18"/>
        </w:rPr>
      </w:pPr>
      <w:r>
        <w:rPr>
          <w:i/>
          <w:sz w:val="18"/>
        </w:rPr>
        <w:t>Fonte: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InfoCamere-Unioncamere,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Movimprese-INPS</w:t>
      </w:r>
    </w:p>
    <w:p>
      <w:pPr>
        <w:spacing w:line="219" w:lineRule="exact" w:before="0"/>
        <w:ind w:left="153" w:right="0" w:firstLine="0"/>
        <w:jc w:val="left"/>
        <w:rPr>
          <w:sz w:val="18"/>
        </w:rPr>
      </w:pPr>
      <w:r>
        <w:rPr>
          <w:sz w:val="18"/>
        </w:rPr>
        <w:t>(*)</w:t>
      </w:r>
      <w:r>
        <w:rPr>
          <w:spacing w:val="-1"/>
          <w:sz w:val="18"/>
        </w:rPr>
        <w:t> </w:t>
      </w:r>
      <w:r>
        <w:rPr>
          <w:sz w:val="18"/>
        </w:rPr>
        <w:t>Il</w:t>
      </w:r>
      <w:r>
        <w:rPr>
          <w:spacing w:val="-2"/>
          <w:sz w:val="18"/>
        </w:rPr>
        <w:t> </w:t>
      </w:r>
      <w:r>
        <w:rPr>
          <w:sz w:val="18"/>
        </w:rPr>
        <w:t>numero degli</w:t>
      </w:r>
      <w:r>
        <w:rPr>
          <w:spacing w:val="-2"/>
          <w:sz w:val="18"/>
        </w:rPr>
        <w:t> </w:t>
      </w:r>
      <w:r>
        <w:rPr>
          <w:sz w:val="18"/>
        </w:rPr>
        <w:t>addetti è</w:t>
      </w:r>
      <w:r>
        <w:rPr>
          <w:spacing w:val="-2"/>
          <w:sz w:val="18"/>
        </w:rPr>
        <w:t> </w:t>
      </w:r>
      <w:r>
        <w:rPr>
          <w:sz w:val="18"/>
        </w:rPr>
        <w:t>aggiornato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30 settembre</w:t>
      </w:r>
      <w:r>
        <w:rPr>
          <w:spacing w:val="-2"/>
          <w:sz w:val="18"/>
        </w:rPr>
        <w:t> </w:t>
      </w:r>
      <w:r>
        <w:rPr>
          <w:sz w:val="18"/>
        </w:rPr>
        <w:t>di ogni</w:t>
      </w:r>
      <w:r>
        <w:rPr>
          <w:spacing w:val="-2"/>
          <w:sz w:val="18"/>
        </w:rPr>
        <w:t> </w:t>
      </w:r>
      <w:r>
        <w:rPr>
          <w:sz w:val="18"/>
        </w:rPr>
        <w:t>anno.</w:t>
      </w:r>
    </w:p>
    <w:p>
      <w:pPr>
        <w:spacing w:after="0" w:line="219" w:lineRule="exact"/>
        <w:jc w:val="left"/>
        <w:rPr>
          <w:sz w:val="18"/>
        </w:rPr>
        <w:sectPr>
          <w:pgSz w:w="11910" w:h="16840"/>
          <w:pgMar w:header="0" w:footer="1254" w:top="1360" w:bottom="1440" w:left="840" w:right="600"/>
        </w:sectPr>
      </w:pPr>
    </w:p>
    <w:p>
      <w:pPr>
        <w:pStyle w:val="Heading2"/>
        <w:spacing w:before="38"/>
      </w:pPr>
      <w:r>
        <w:rPr/>
        <w:t>Tab.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Imprese</w:t>
      </w:r>
      <w:r>
        <w:rPr>
          <w:spacing w:val="-3"/>
        </w:rPr>
        <w:t> </w:t>
      </w:r>
      <w:r>
        <w:rPr/>
        <w:t>giovanili</w:t>
      </w:r>
      <w:r>
        <w:rPr>
          <w:spacing w:val="3"/>
        </w:rPr>
        <w:t> </w:t>
      </w:r>
      <w:r>
        <w:rPr/>
        <w:t>per</w:t>
      </w:r>
      <w:r>
        <w:rPr>
          <w:spacing w:val="-2"/>
        </w:rPr>
        <w:t> </w:t>
      </w:r>
      <w:r>
        <w:rPr/>
        <w:t>natura giuridica</w:t>
      </w:r>
    </w:p>
    <w:p>
      <w:pPr>
        <w:spacing w:before="0"/>
        <w:ind w:left="153" w:right="0" w:firstLine="0"/>
        <w:jc w:val="left"/>
        <w:rPr>
          <w:i/>
          <w:sz w:val="22"/>
        </w:rPr>
      </w:pPr>
      <w:r>
        <w:rPr/>
        <w:pict>
          <v:shape style="position:absolute;margin-left:48.959003pt;margin-top:13.473631pt;width:496.95pt;height:.5pt;mso-position-horizontal-relative:page;mso-position-vertical-relative:paragraph;z-index:15730688" coordorigin="979,269" coordsize="9939,10" path="m10918,269l4973,269,979,269,979,279,4973,279,10918,279,10918,269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2"/>
        </w:rPr>
        <w:t>Valori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assoluti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 percentuali 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31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dicembre degli anni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2011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e2020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6"/>
        <w:rPr>
          <w:i/>
          <w:sz w:val="28"/>
        </w:rPr>
      </w:pPr>
    </w:p>
    <w:p>
      <w:pPr>
        <w:spacing w:before="1"/>
        <w:ind w:left="153" w:right="0" w:firstLine="0"/>
        <w:jc w:val="left"/>
        <w:rPr>
          <w:b/>
          <w:sz w:val="20"/>
        </w:rPr>
      </w:pPr>
      <w:r>
        <w:rPr/>
        <w:pict>
          <v:shape style="position:absolute;margin-left:48.959003pt;margin-top:12.571476pt;width:496.95pt;height:.5pt;mso-position-horizontal-relative:page;mso-position-vertical-relative:paragraph;z-index:15731200" coordorigin="979,251" coordsize="9939,10" path="m10918,251l9650,251,979,251,979,261,9650,261,10918,261,10918,25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Imprese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registrate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254" w:top="1080" w:bottom="1440" w:left="840" w:right="600"/>
          <w:cols w:num="2" w:equalWidth="0">
            <w:col w:w="6050" w:space="133"/>
            <w:col w:w="4287"/>
          </w:cols>
        </w:sectPr>
      </w:pPr>
    </w:p>
    <w:p>
      <w:pPr>
        <w:tabs>
          <w:tab w:pos="4447" w:val="left" w:leader="none"/>
          <w:tab w:pos="6004" w:val="left" w:leader="none"/>
          <w:tab w:pos="7495" w:val="left" w:leader="none"/>
        </w:tabs>
        <w:spacing w:line="153" w:lineRule="auto" w:before="42"/>
        <w:ind w:left="208" w:right="0" w:firstLine="0"/>
        <w:jc w:val="left"/>
        <w:rPr>
          <w:sz w:val="20"/>
        </w:rPr>
      </w:pPr>
      <w:r>
        <w:rPr>
          <w:b/>
          <w:sz w:val="20"/>
        </w:rPr>
        <w:t>Natura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giuridica</w:t>
        <w:tab/>
      </w:r>
      <w:r>
        <w:rPr>
          <w:position w:val="-11"/>
          <w:sz w:val="20"/>
        </w:rPr>
        <w:t>31.12.2020</w:t>
        <w:tab/>
        <w:t>31.12.2011</w:t>
        <w:tab/>
      </w:r>
      <w:r>
        <w:rPr>
          <w:sz w:val="20"/>
        </w:rPr>
        <w:t>Var. assoluta</w:t>
      </w:r>
    </w:p>
    <w:p>
      <w:pPr>
        <w:spacing w:line="183" w:lineRule="exact" w:before="0"/>
        <w:ind w:left="0" w:right="127" w:firstLine="0"/>
        <w:jc w:val="right"/>
        <w:rPr>
          <w:sz w:val="20"/>
        </w:rPr>
      </w:pPr>
      <w:r>
        <w:rPr>
          <w:sz w:val="20"/>
        </w:rPr>
        <w:t>2020-2011</w:t>
      </w:r>
    </w:p>
    <w:p>
      <w:pPr>
        <w:spacing w:before="17"/>
        <w:ind w:left="208" w:right="569" w:firstLine="187"/>
        <w:jc w:val="left"/>
        <w:rPr>
          <w:sz w:val="20"/>
        </w:rPr>
      </w:pPr>
      <w:r>
        <w:rPr/>
        <w:br w:type="column"/>
      </w:r>
      <w:r>
        <w:rPr>
          <w:sz w:val="20"/>
        </w:rPr>
        <w:t>Var. %</w:t>
      </w:r>
      <w:r>
        <w:rPr>
          <w:spacing w:val="1"/>
          <w:sz w:val="20"/>
        </w:rPr>
        <w:t> </w:t>
      </w:r>
      <w:r>
        <w:rPr>
          <w:sz w:val="20"/>
        </w:rPr>
        <w:t>2020/2011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440" w:left="840" w:right="600"/>
          <w:cols w:num="2" w:equalWidth="0">
            <w:col w:w="8583" w:space="201"/>
            <w:col w:w="1686"/>
          </w:cols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8"/>
        <w:gridCol w:w="1480"/>
        <w:gridCol w:w="1528"/>
        <w:gridCol w:w="1496"/>
        <w:gridCol w:w="992"/>
      </w:tblGrid>
      <w:tr>
        <w:trPr>
          <w:trHeight w:val="278" w:hRule="atLeast"/>
        </w:trPr>
        <w:tc>
          <w:tcPr>
            <w:tcW w:w="4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IMPRESA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INDIVIDUALE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446"/>
              <w:rPr>
                <w:sz w:val="20"/>
              </w:rPr>
            </w:pPr>
            <w:r>
              <w:rPr>
                <w:sz w:val="20"/>
              </w:rPr>
              <w:t>379.857</w:t>
            </w:r>
          </w:p>
        </w:tc>
        <w:tc>
          <w:tcPr>
            <w:tcW w:w="1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417"/>
              <w:rPr>
                <w:sz w:val="20"/>
              </w:rPr>
            </w:pPr>
            <w:r>
              <w:rPr>
                <w:sz w:val="20"/>
              </w:rPr>
              <w:t>510.470</w:t>
            </w:r>
          </w:p>
        </w:tc>
        <w:tc>
          <w:tcPr>
            <w:tcW w:w="1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355"/>
              <w:rPr>
                <w:sz w:val="20"/>
              </w:rPr>
            </w:pPr>
            <w:r>
              <w:rPr>
                <w:sz w:val="20"/>
              </w:rPr>
              <w:t>-130.613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70"/>
              <w:rPr>
                <w:sz w:val="20"/>
              </w:rPr>
            </w:pPr>
            <w:r>
              <w:rPr>
                <w:sz w:val="20"/>
              </w:rPr>
              <w:t>-25,6%</w:t>
            </w:r>
          </w:p>
        </w:tc>
      </w:tr>
      <w:tr>
        <w:trPr>
          <w:trHeight w:val="254" w:hRule="atLeast"/>
        </w:trPr>
        <w:tc>
          <w:tcPr>
            <w:tcW w:w="4448" w:type="dxa"/>
          </w:tcPr>
          <w:p>
            <w:pPr>
              <w:pStyle w:val="TableParagraph"/>
              <w:spacing w:line="233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SRL</w:t>
            </w:r>
          </w:p>
        </w:tc>
        <w:tc>
          <w:tcPr>
            <w:tcW w:w="1480" w:type="dxa"/>
          </w:tcPr>
          <w:p>
            <w:pPr>
              <w:pStyle w:val="TableParagraph"/>
              <w:spacing w:line="233" w:lineRule="exact"/>
              <w:ind w:right="446"/>
              <w:rPr>
                <w:sz w:val="20"/>
              </w:rPr>
            </w:pPr>
            <w:r>
              <w:rPr>
                <w:sz w:val="20"/>
              </w:rPr>
              <w:t>64.028</w:t>
            </w:r>
          </w:p>
        </w:tc>
        <w:tc>
          <w:tcPr>
            <w:tcW w:w="1528" w:type="dxa"/>
          </w:tcPr>
          <w:p>
            <w:pPr>
              <w:pStyle w:val="TableParagraph"/>
              <w:spacing w:line="228" w:lineRule="exact"/>
              <w:ind w:right="417"/>
              <w:rPr>
                <w:sz w:val="20"/>
              </w:rPr>
            </w:pPr>
            <w:r>
              <w:rPr>
                <w:sz w:val="20"/>
              </w:rPr>
              <w:t>80.223</w:t>
            </w:r>
          </w:p>
        </w:tc>
        <w:tc>
          <w:tcPr>
            <w:tcW w:w="1496" w:type="dxa"/>
          </w:tcPr>
          <w:p>
            <w:pPr>
              <w:pStyle w:val="TableParagraph"/>
              <w:spacing w:line="233" w:lineRule="exact"/>
              <w:ind w:right="356"/>
              <w:rPr>
                <w:sz w:val="20"/>
              </w:rPr>
            </w:pPr>
            <w:r>
              <w:rPr>
                <w:sz w:val="20"/>
              </w:rPr>
              <w:t>-16.195</w:t>
            </w:r>
          </w:p>
        </w:tc>
        <w:tc>
          <w:tcPr>
            <w:tcW w:w="992" w:type="dxa"/>
          </w:tcPr>
          <w:p>
            <w:pPr>
              <w:pStyle w:val="TableParagraph"/>
              <w:spacing w:line="228" w:lineRule="exact"/>
              <w:ind w:right="70"/>
              <w:rPr>
                <w:sz w:val="20"/>
              </w:rPr>
            </w:pPr>
            <w:r>
              <w:rPr>
                <w:sz w:val="20"/>
              </w:rPr>
              <w:t>-20,2%</w:t>
            </w:r>
          </w:p>
        </w:tc>
      </w:tr>
      <w:tr>
        <w:trPr>
          <w:trHeight w:val="254" w:hRule="atLeast"/>
        </w:trPr>
        <w:tc>
          <w:tcPr>
            <w:tcW w:w="4448" w:type="dxa"/>
          </w:tcPr>
          <w:p>
            <w:pPr>
              <w:pStyle w:val="TableParagraph"/>
              <w:spacing w:line="233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SRL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UNICO SOCIO</w:t>
            </w:r>
          </w:p>
        </w:tc>
        <w:tc>
          <w:tcPr>
            <w:tcW w:w="1480" w:type="dxa"/>
          </w:tcPr>
          <w:p>
            <w:pPr>
              <w:pStyle w:val="TableParagraph"/>
              <w:spacing w:line="233" w:lineRule="exact"/>
              <w:ind w:right="446"/>
              <w:rPr>
                <w:sz w:val="20"/>
              </w:rPr>
            </w:pPr>
            <w:r>
              <w:rPr>
                <w:sz w:val="20"/>
              </w:rPr>
              <w:t>3.123</w:t>
            </w:r>
          </w:p>
        </w:tc>
        <w:tc>
          <w:tcPr>
            <w:tcW w:w="1528" w:type="dxa"/>
          </w:tcPr>
          <w:p>
            <w:pPr>
              <w:pStyle w:val="TableParagraph"/>
              <w:spacing w:line="228" w:lineRule="exact"/>
              <w:ind w:right="417"/>
              <w:rPr>
                <w:sz w:val="20"/>
              </w:rPr>
            </w:pPr>
            <w:r>
              <w:rPr>
                <w:sz w:val="20"/>
              </w:rPr>
              <w:t>12.917</w:t>
            </w:r>
          </w:p>
        </w:tc>
        <w:tc>
          <w:tcPr>
            <w:tcW w:w="1496" w:type="dxa"/>
          </w:tcPr>
          <w:p>
            <w:pPr>
              <w:pStyle w:val="TableParagraph"/>
              <w:spacing w:line="233" w:lineRule="exact"/>
              <w:ind w:right="355"/>
              <w:rPr>
                <w:sz w:val="20"/>
              </w:rPr>
            </w:pPr>
            <w:r>
              <w:rPr>
                <w:sz w:val="20"/>
              </w:rPr>
              <w:t>-9.794</w:t>
            </w:r>
          </w:p>
        </w:tc>
        <w:tc>
          <w:tcPr>
            <w:tcW w:w="992" w:type="dxa"/>
          </w:tcPr>
          <w:p>
            <w:pPr>
              <w:pStyle w:val="TableParagraph"/>
              <w:spacing w:line="228" w:lineRule="exact"/>
              <w:ind w:right="70"/>
              <w:rPr>
                <w:sz w:val="20"/>
              </w:rPr>
            </w:pPr>
            <w:r>
              <w:rPr>
                <w:sz w:val="20"/>
              </w:rPr>
              <w:t>-75,8%</w:t>
            </w:r>
          </w:p>
        </w:tc>
      </w:tr>
      <w:tr>
        <w:trPr>
          <w:trHeight w:val="254" w:hRule="atLeast"/>
        </w:trPr>
        <w:tc>
          <w:tcPr>
            <w:tcW w:w="4448" w:type="dxa"/>
          </w:tcPr>
          <w:p>
            <w:pPr>
              <w:pStyle w:val="TableParagraph"/>
              <w:spacing w:line="233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SRL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SEMPLIFICATA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(*)</w:t>
            </w:r>
          </w:p>
        </w:tc>
        <w:tc>
          <w:tcPr>
            <w:tcW w:w="1480" w:type="dxa"/>
          </w:tcPr>
          <w:p>
            <w:pPr>
              <w:pStyle w:val="TableParagraph"/>
              <w:spacing w:line="233" w:lineRule="exact"/>
              <w:ind w:right="446"/>
              <w:rPr>
                <w:sz w:val="20"/>
              </w:rPr>
            </w:pPr>
            <w:r>
              <w:rPr>
                <w:sz w:val="20"/>
              </w:rPr>
              <w:t>54.481</w:t>
            </w:r>
          </w:p>
        </w:tc>
        <w:tc>
          <w:tcPr>
            <w:tcW w:w="1528" w:type="dxa"/>
          </w:tcPr>
          <w:p>
            <w:pPr>
              <w:pStyle w:val="TableParagraph"/>
              <w:spacing w:line="228" w:lineRule="exact"/>
              <w:ind w:right="41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6" w:type="dxa"/>
          </w:tcPr>
          <w:p>
            <w:pPr>
              <w:pStyle w:val="TableParagraph"/>
              <w:spacing w:line="233" w:lineRule="exact"/>
              <w:ind w:right="356"/>
              <w:rPr>
                <w:sz w:val="20"/>
              </w:rPr>
            </w:pPr>
            <w:r>
              <w:rPr>
                <w:sz w:val="20"/>
              </w:rPr>
              <w:t>54.481</w:t>
            </w:r>
          </w:p>
        </w:tc>
        <w:tc>
          <w:tcPr>
            <w:tcW w:w="992" w:type="dxa"/>
          </w:tcPr>
          <w:p>
            <w:pPr>
              <w:pStyle w:val="TableParagraph"/>
              <w:spacing w:line="22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56" w:hRule="atLeast"/>
        </w:trPr>
        <w:tc>
          <w:tcPr>
            <w:tcW w:w="4448" w:type="dxa"/>
          </w:tcPr>
          <w:p>
            <w:pPr>
              <w:pStyle w:val="TableParagraph"/>
              <w:spacing w:line="236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SOCIETA'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ACCOMANDITA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SEMPLICE</w:t>
            </w:r>
          </w:p>
        </w:tc>
        <w:tc>
          <w:tcPr>
            <w:tcW w:w="1480" w:type="dxa"/>
          </w:tcPr>
          <w:p>
            <w:pPr>
              <w:pStyle w:val="TableParagraph"/>
              <w:spacing w:line="236" w:lineRule="exact"/>
              <w:ind w:right="446"/>
              <w:rPr>
                <w:sz w:val="20"/>
              </w:rPr>
            </w:pPr>
            <w:r>
              <w:rPr>
                <w:sz w:val="20"/>
              </w:rPr>
              <w:t>13.514</w:t>
            </w:r>
          </w:p>
        </w:tc>
        <w:tc>
          <w:tcPr>
            <w:tcW w:w="1528" w:type="dxa"/>
          </w:tcPr>
          <w:p>
            <w:pPr>
              <w:pStyle w:val="TableParagraph"/>
              <w:spacing w:line="228" w:lineRule="exact"/>
              <w:ind w:right="417"/>
              <w:rPr>
                <w:sz w:val="20"/>
              </w:rPr>
            </w:pPr>
            <w:r>
              <w:rPr>
                <w:sz w:val="20"/>
              </w:rPr>
              <w:t>35.777</w:t>
            </w:r>
          </w:p>
        </w:tc>
        <w:tc>
          <w:tcPr>
            <w:tcW w:w="1496" w:type="dxa"/>
          </w:tcPr>
          <w:p>
            <w:pPr>
              <w:pStyle w:val="TableParagraph"/>
              <w:spacing w:line="236" w:lineRule="exact"/>
              <w:ind w:right="356"/>
              <w:rPr>
                <w:sz w:val="20"/>
              </w:rPr>
            </w:pPr>
            <w:r>
              <w:rPr>
                <w:sz w:val="20"/>
              </w:rPr>
              <w:t>-22.263</w:t>
            </w:r>
          </w:p>
        </w:tc>
        <w:tc>
          <w:tcPr>
            <w:tcW w:w="992" w:type="dxa"/>
          </w:tcPr>
          <w:p>
            <w:pPr>
              <w:pStyle w:val="TableParagraph"/>
              <w:spacing w:line="228" w:lineRule="exact"/>
              <w:ind w:right="70"/>
              <w:rPr>
                <w:sz w:val="20"/>
              </w:rPr>
            </w:pPr>
            <w:r>
              <w:rPr>
                <w:sz w:val="20"/>
              </w:rPr>
              <w:t>-62,2%</w:t>
            </w:r>
          </w:p>
        </w:tc>
      </w:tr>
      <w:tr>
        <w:trPr>
          <w:trHeight w:val="254" w:hRule="atLeast"/>
        </w:trPr>
        <w:tc>
          <w:tcPr>
            <w:tcW w:w="4448" w:type="dxa"/>
          </w:tcPr>
          <w:p>
            <w:pPr>
              <w:pStyle w:val="TableParagraph"/>
              <w:spacing w:line="233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SOCIETA'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COLLETTIVO</w:t>
            </w:r>
          </w:p>
        </w:tc>
        <w:tc>
          <w:tcPr>
            <w:tcW w:w="1480" w:type="dxa"/>
          </w:tcPr>
          <w:p>
            <w:pPr>
              <w:pStyle w:val="TableParagraph"/>
              <w:spacing w:line="233" w:lineRule="exact"/>
              <w:ind w:right="446"/>
              <w:rPr>
                <w:sz w:val="20"/>
              </w:rPr>
            </w:pPr>
            <w:r>
              <w:rPr>
                <w:sz w:val="20"/>
              </w:rPr>
              <w:t>12.615</w:t>
            </w:r>
          </w:p>
        </w:tc>
        <w:tc>
          <w:tcPr>
            <w:tcW w:w="1528" w:type="dxa"/>
          </w:tcPr>
          <w:p>
            <w:pPr>
              <w:pStyle w:val="TableParagraph"/>
              <w:spacing w:line="228" w:lineRule="exact"/>
              <w:ind w:right="417"/>
              <w:rPr>
                <w:sz w:val="20"/>
              </w:rPr>
            </w:pPr>
            <w:r>
              <w:rPr>
                <w:sz w:val="20"/>
              </w:rPr>
              <w:t>38.502</w:t>
            </w:r>
          </w:p>
        </w:tc>
        <w:tc>
          <w:tcPr>
            <w:tcW w:w="1496" w:type="dxa"/>
          </w:tcPr>
          <w:p>
            <w:pPr>
              <w:pStyle w:val="TableParagraph"/>
              <w:spacing w:line="233" w:lineRule="exact"/>
              <w:ind w:right="356"/>
              <w:rPr>
                <w:sz w:val="20"/>
              </w:rPr>
            </w:pPr>
            <w:r>
              <w:rPr>
                <w:sz w:val="20"/>
              </w:rPr>
              <w:t>-25.887</w:t>
            </w:r>
          </w:p>
        </w:tc>
        <w:tc>
          <w:tcPr>
            <w:tcW w:w="992" w:type="dxa"/>
          </w:tcPr>
          <w:p>
            <w:pPr>
              <w:pStyle w:val="TableParagraph"/>
              <w:spacing w:line="228" w:lineRule="exact"/>
              <w:ind w:right="70"/>
              <w:rPr>
                <w:sz w:val="20"/>
              </w:rPr>
            </w:pPr>
            <w:r>
              <w:rPr>
                <w:sz w:val="20"/>
              </w:rPr>
              <w:t>-67,2%</w:t>
            </w:r>
          </w:p>
        </w:tc>
      </w:tr>
      <w:tr>
        <w:trPr>
          <w:trHeight w:val="254" w:hRule="atLeast"/>
        </w:trPr>
        <w:tc>
          <w:tcPr>
            <w:tcW w:w="4448" w:type="dxa"/>
          </w:tcPr>
          <w:p>
            <w:pPr>
              <w:pStyle w:val="TableParagraph"/>
              <w:spacing w:line="233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FORME</w:t>
            </w:r>
          </w:p>
        </w:tc>
        <w:tc>
          <w:tcPr>
            <w:tcW w:w="1480" w:type="dxa"/>
          </w:tcPr>
          <w:p>
            <w:pPr>
              <w:pStyle w:val="TableParagraph"/>
              <w:spacing w:line="233" w:lineRule="exact"/>
              <w:ind w:right="446"/>
              <w:rPr>
                <w:sz w:val="20"/>
              </w:rPr>
            </w:pPr>
            <w:r>
              <w:rPr>
                <w:sz w:val="20"/>
              </w:rPr>
              <w:t>13.541</w:t>
            </w:r>
          </w:p>
        </w:tc>
        <w:tc>
          <w:tcPr>
            <w:tcW w:w="1528" w:type="dxa"/>
          </w:tcPr>
          <w:p>
            <w:pPr>
              <w:pStyle w:val="TableParagraph"/>
              <w:spacing w:line="228" w:lineRule="exact"/>
              <w:ind w:right="417"/>
              <w:rPr>
                <w:sz w:val="20"/>
              </w:rPr>
            </w:pPr>
            <w:r>
              <w:rPr>
                <w:sz w:val="20"/>
              </w:rPr>
              <w:t>19.537</w:t>
            </w:r>
          </w:p>
        </w:tc>
        <w:tc>
          <w:tcPr>
            <w:tcW w:w="1496" w:type="dxa"/>
          </w:tcPr>
          <w:p>
            <w:pPr>
              <w:pStyle w:val="TableParagraph"/>
              <w:spacing w:line="233" w:lineRule="exact"/>
              <w:ind w:right="355"/>
              <w:rPr>
                <w:sz w:val="20"/>
              </w:rPr>
            </w:pPr>
            <w:r>
              <w:rPr>
                <w:sz w:val="20"/>
              </w:rPr>
              <w:t>-5.996</w:t>
            </w:r>
          </w:p>
        </w:tc>
        <w:tc>
          <w:tcPr>
            <w:tcW w:w="992" w:type="dxa"/>
          </w:tcPr>
          <w:p>
            <w:pPr>
              <w:pStyle w:val="TableParagraph"/>
              <w:spacing w:line="228" w:lineRule="exact"/>
              <w:ind w:right="70"/>
              <w:rPr>
                <w:sz w:val="20"/>
              </w:rPr>
            </w:pPr>
            <w:r>
              <w:rPr>
                <w:sz w:val="20"/>
              </w:rPr>
              <w:t>-30,7%</w:t>
            </w:r>
          </w:p>
        </w:tc>
      </w:tr>
      <w:tr>
        <w:trPr>
          <w:trHeight w:val="234" w:hRule="atLeast"/>
        </w:trPr>
        <w:tc>
          <w:tcPr>
            <w:tcW w:w="4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541.159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697.426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-156.267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-22,4%</w:t>
            </w:r>
          </w:p>
        </w:tc>
      </w:tr>
      <w:tr>
        <w:trPr>
          <w:trHeight w:val="436" w:hRule="atLeast"/>
        </w:trPr>
        <w:tc>
          <w:tcPr>
            <w:tcW w:w="4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2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Fonte: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InfoCamere-Unioncamere,Movimprese</w:t>
            </w:r>
          </w:p>
          <w:p>
            <w:pPr>
              <w:pStyle w:val="TableParagraph"/>
              <w:spacing w:line="196" w:lineRule="exact" w:before="1"/>
              <w:ind w:left="21"/>
              <w:jc w:val="left"/>
              <w:rPr>
                <w:sz w:val="18"/>
              </w:rPr>
            </w:pPr>
            <w:r>
              <w:rPr>
                <w:sz w:val="18"/>
              </w:rPr>
              <w:t>(*)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giuridica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introdotta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2011.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60" w:bottom="1440" w:left="840" w:right="600"/>
        </w:sectPr>
      </w:pPr>
    </w:p>
    <w:p>
      <w:pPr>
        <w:pStyle w:val="Heading2"/>
        <w:spacing w:before="56"/>
      </w:pPr>
      <w:r>
        <w:rPr/>
        <w:t>Tab.</w:t>
      </w:r>
      <w:r>
        <w:rPr>
          <w:spacing w:val="2"/>
        </w:rPr>
        <w:t> </w:t>
      </w:r>
      <w:r>
        <w:rPr/>
        <w:t>4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Imprese</w:t>
      </w:r>
      <w:r>
        <w:rPr>
          <w:spacing w:val="-3"/>
        </w:rPr>
        <w:t> </w:t>
      </w:r>
      <w:r>
        <w:rPr/>
        <w:t>giovanili</w:t>
      </w:r>
      <w:r>
        <w:rPr>
          <w:spacing w:val="3"/>
        </w:rPr>
        <w:t> </w:t>
      </w:r>
      <w:r>
        <w:rPr/>
        <w:t>per</w:t>
      </w:r>
      <w:r>
        <w:rPr>
          <w:spacing w:val="-2"/>
        </w:rPr>
        <w:t> </w:t>
      </w:r>
      <w:r>
        <w:rPr/>
        <w:t>natura giuridica</w:t>
      </w:r>
    </w:p>
    <w:p>
      <w:pPr>
        <w:spacing w:before="1"/>
        <w:ind w:left="153" w:right="0" w:firstLine="0"/>
        <w:jc w:val="left"/>
        <w:rPr>
          <w:i/>
          <w:sz w:val="22"/>
        </w:rPr>
      </w:pPr>
      <w:r>
        <w:rPr/>
        <w:pict>
          <v:shape style="position:absolute;margin-left:48.959003pt;margin-top:13.523639pt;width:504.05pt;height:.5pt;mso-position-horizontal-relative:page;mso-position-vertical-relative:paragraph;z-index:15731712" coordorigin="979,270" coordsize="10081,10" path="m11059,270l9934,270,979,270,979,280,9934,280,11059,280,11059,270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2"/>
        </w:rPr>
        <w:t>Valori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assoluti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 percentuali 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31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dicembre degli anni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2011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e2020</w:t>
      </w:r>
    </w:p>
    <w:p>
      <w:pPr>
        <w:tabs>
          <w:tab w:pos="5563" w:val="left" w:leader="none"/>
        </w:tabs>
        <w:spacing w:before="12"/>
        <w:ind w:left="208" w:right="0" w:firstLine="0"/>
        <w:jc w:val="left"/>
        <w:rPr>
          <w:sz w:val="20"/>
        </w:rPr>
      </w:pPr>
      <w:r>
        <w:rPr>
          <w:b/>
          <w:sz w:val="20"/>
        </w:rPr>
        <w:t>Settore</w:t>
        <w:tab/>
      </w:r>
      <w:r>
        <w:rPr>
          <w:sz w:val="20"/>
        </w:rPr>
        <w:t>Imprese</w:t>
      </w:r>
    </w:p>
    <w:p>
      <w:pPr>
        <w:spacing w:before="0"/>
        <w:ind w:left="5555" w:right="0" w:firstLine="0"/>
        <w:jc w:val="left"/>
        <w:rPr>
          <w:sz w:val="20"/>
        </w:rPr>
      </w:pPr>
      <w:r>
        <w:rPr>
          <w:sz w:val="20"/>
        </w:rPr>
        <w:t>giovanili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206" w:right="38" w:hanging="53"/>
        <w:jc w:val="both"/>
        <w:rPr>
          <w:sz w:val="20"/>
        </w:rPr>
      </w:pPr>
      <w:r>
        <w:rPr>
          <w:spacing w:val="-1"/>
          <w:sz w:val="20"/>
        </w:rPr>
        <w:t>% giovanili</w:t>
      </w:r>
      <w:r>
        <w:rPr>
          <w:spacing w:val="-43"/>
          <w:sz w:val="20"/>
        </w:rPr>
        <w:t> </w:t>
      </w:r>
      <w:r>
        <w:rPr>
          <w:sz w:val="20"/>
        </w:rPr>
        <w:t>sul totale</w:t>
      </w:r>
      <w:r>
        <w:rPr>
          <w:spacing w:val="1"/>
          <w:sz w:val="20"/>
        </w:rPr>
        <w:t> </w:t>
      </w:r>
      <w:r>
        <w:rPr>
          <w:sz w:val="20"/>
        </w:rPr>
        <w:t>(2020)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242" w:right="38" w:hanging="89"/>
        <w:jc w:val="left"/>
        <w:rPr>
          <w:sz w:val="20"/>
        </w:rPr>
      </w:pPr>
      <w:r>
        <w:rPr>
          <w:sz w:val="20"/>
        </w:rPr>
        <w:t>Var. assoluta</w:t>
      </w:r>
      <w:r>
        <w:rPr>
          <w:spacing w:val="-43"/>
          <w:sz w:val="20"/>
        </w:rPr>
        <w:t> </w:t>
      </w:r>
      <w:r>
        <w:rPr>
          <w:sz w:val="20"/>
        </w:rPr>
        <w:t>2020-2011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53" w:right="356" w:firstLine="184"/>
        <w:jc w:val="left"/>
        <w:rPr>
          <w:sz w:val="20"/>
        </w:rPr>
      </w:pPr>
      <w:r>
        <w:rPr>
          <w:sz w:val="20"/>
        </w:rPr>
        <w:t>Var. %</w:t>
      </w:r>
      <w:r>
        <w:rPr>
          <w:spacing w:val="1"/>
          <w:sz w:val="20"/>
        </w:rPr>
        <w:t> </w:t>
      </w:r>
      <w:r>
        <w:rPr>
          <w:sz w:val="20"/>
        </w:rPr>
        <w:t>2020/2011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440" w:left="840" w:right="600"/>
          <w:cols w:num="4" w:equalWidth="0">
            <w:col w:w="6270" w:space="315"/>
            <w:col w:w="1056" w:space="125"/>
            <w:col w:w="1241" w:space="45"/>
            <w:col w:w="1418"/>
          </w:cols>
        </w:sectPr>
      </w:pPr>
    </w:p>
    <w:p>
      <w:pPr>
        <w:pStyle w:val="BodyText"/>
        <w:spacing w:before="12"/>
        <w:rPr>
          <w:sz w:val="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3"/>
        <w:gridCol w:w="1394"/>
        <w:gridCol w:w="1161"/>
        <w:gridCol w:w="1286"/>
        <w:gridCol w:w="920"/>
      </w:tblGrid>
      <w:tr>
        <w:trPr>
          <w:trHeight w:val="276" w:hRule="atLeast"/>
        </w:trPr>
        <w:tc>
          <w:tcPr>
            <w:tcW w:w="53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Agricoltura,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silvicoltura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pesca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391"/>
              <w:rPr>
                <w:sz w:val="20"/>
              </w:rPr>
            </w:pPr>
            <w:r>
              <w:rPr>
                <w:sz w:val="20"/>
              </w:rPr>
              <w:t>56.305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275"/>
              <w:rPr>
                <w:sz w:val="20"/>
              </w:rPr>
            </w:pPr>
            <w:r>
              <w:rPr>
                <w:sz w:val="20"/>
              </w:rPr>
              <w:t>7,7%</w:t>
            </w:r>
          </w:p>
        </w:tc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286"/>
              <w:rPr>
                <w:sz w:val="20"/>
              </w:rPr>
            </w:pPr>
            <w:r>
              <w:rPr>
                <w:sz w:val="20"/>
              </w:rPr>
              <w:t>-5.298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71"/>
              <w:rPr>
                <w:sz w:val="20"/>
              </w:rPr>
            </w:pPr>
            <w:r>
              <w:rPr>
                <w:sz w:val="20"/>
              </w:rPr>
              <w:t>-8,6%</w:t>
            </w:r>
          </w:p>
        </w:tc>
      </w:tr>
      <w:tr>
        <w:trPr>
          <w:trHeight w:val="256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Estrazione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minerali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miniere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8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1,3%</w:t>
            </w:r>
          </w:p>
        </w:tc>
        <w:tc>
          <w:tcPr>
            <w:tcW w:w="1286" w:type="dxa"/>
          </w:tcPr>
          <w:p>
            <w:pPr>
              <w:pStyle w:val="TableParagraph"/>
              <w:spacing w:line="236" w:lineRule="exact"/>
              <w:ind w:right="287"/>
              <w:rPr>
                <w:sz w:val="20"/>
              </w:rPr>
            </w:pPr>
            <w:r>
              <w:rPr>
                <w:sz w:val="20"/>
              </w:rPr>
              <w:t>-58</w:t>
            </w:r>
          </w:p>
        </w:tc>
        <w:tc>
          <w:tcPr>
            <w:tcW w:w="920" w:type="dxa"/>
          </w:tcPr>
          <w:p>
            <w:pPr>
              <w:pStyle w:val="TableParagraph"/>
              <w:spacing w:line="236" w:lineRule="exact"/>
              <w:ind w:right="71"/>
              <w:rPr>
                <w:sz w:val="20"/>
              </w:rPr>
            </w:pPr>
            <w:r>
              <w:rPr>
                <w:sz w:val="20"/>
              </w:rPr>
              <w:t>-51,8%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manifatturiere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29.505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5,4%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7"/>
              <w:rPr>
                <w:sz w:val="20"/>
              </w:rPr>
            </w:pPr>
            <w:r>
              <w:rPr>
                <w:sz w:val="20"/>
              </w:rPr>
              <w:t>-17.198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-36,8%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Fornitura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elettrica,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vapore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condiz...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3,4%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6,7%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Fornitura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acqua;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fognarie,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gestione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d...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0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5,2%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7"/>
              <w:rPr>
                <w:sz w:val="20"/>
              </w:rPr>
            </w:pPr>
            <w:r>
              <w:rPr>
                <w:sz w:val="20"/>
              </w:rPr>
              <w:t>-60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-8,9%</w:t>
            </w:r>
          </w:p>
        </w:tc>
      </w:tr>
      <w:tr>
        <w:trPr>
          <w:trHeight w:val="256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Costruzioni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65.044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7,8%</w:t>
            </w:r>
          </w:p>
        </w:tc>
        <w:tc>
          <w:tcPr>
            <w:tcW w:w="1286" w:type="dxa"/>
          </w:tcPr>
          <w:p>
            <w:pPr>
              <w:pStyle w:val="TableParagraph"/>
              <w:spacing w:line="236" w:lineRule="exact"/>
              <w:ind w:right="287"/>
              <w:rPr>
                <w:sz w:val="20"/>
              </w:rPr>
            </w:pPr>
            <w:r>
              <w:rPr>
                <w:sz w:val="20"/>
              </w:rPr>
              <w:t>-69.878</w:t>
            </w:r>
          </w:p>
        </w:tc>
        <w:tc>
          <w:tcPr>
            <w:tcW w:w="920" w:type="dxa"/>
          </w:tcPr>
          <w:p>
            <w:pPr>
              <w:pStyle w:val="TableParagraph"/>
              <w:spacing w:line="236" w:lineRule="exact"/>
              <w:ind w:right="71"/>
              <w:rPr>
                <w:sz w:val="20"/>
              </w:rPr>
            </w:pPr>
            <w:r>
              <w:rPr>
                <w:sz w:val="20"/>
              </w:rPr>
              <w:t>-51,8%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all'ingrosso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dettaglio;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riparazione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aut...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0"/>
              <w:rPr>
                <w:sz w:val="20"/>
              </w:rPr>
            </w:pPr>
            <w:r>
              <w:rPr>
                <w:sz w:val="20"/>
              </w:rPr>
              <w:t>143.769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9,6%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7"/>
              <w:rPr>
                <w:sz w:val="20"/>
              </w:rPr>
            </w:pPr>
            <w:r>
              <w:rPr>
                <w:sz w:val="20"/>
              </w:rPr>
              <w:t>-49.252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-25,5%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Trasporto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magazzinaggio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10.629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6,4%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6"/>
              <w:rPr>
                <w:sz w:val="20"/>
              </w:rPr>
            </w:pPr>
            <w:r>
              <w:rPr>
                <w:sz w:val="20"/>
              </w:rPr>
              <w:t>-3.529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-24,9%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alloggio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ristorazione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58.797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6"/>
              <w:rPr>
                <w:sz w:val="20"/>
              </w:rPr>
            </w:pPr>
            <w:r>
              <w:rPr>
                <w:sz w:val="20"/>
              </w:rPr>
              <w:t>12,7%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6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0,9%</w:t>
            </w:r>
          </w:p>
        </w:tc>
      </w:tr>
      <w:tr>
        <w:trPr>
          <w:trHeight w:val="256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comunicazione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12.246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8,7%</w:t>
            </w:r>
          </w:p>
        </w:tc>
        <w:tc>
          <w:tcPr>
            <w:tcW w:w="1286" w:type="dxa"/>
          </w:tcPr>
          <w:p>
            <w:pPr>
              <w:pStyle w:val="TableParagraph"/>
              <w:spacing w:line="236" w:lineRule="exact"/>
              <w:ind w:right="286"/>
              <w:rPr>
                <w:sz w:val="20"/>
              </w:rPr>
            </w:pPr>
            <w:r>
              <w:rPr>
                <w:sz w:val="20"/>
              </w:rPr>
              <w:t>-2.032</w:t>
            </w:r>
          </w:p>
        </w:tc>
        <w:tc>
          <w:tcPr>
            <w:tcW w:w="920" w:type="dxa"/>
          </w:tcPr>
          <w:p>
            <w:pPr>
              <w:pStyle w:val="TableParagraph"/>
              <w:spacing w:line="236" w:lineRule="exact"/>
              <w:ind w:right="71"/>
              <w:rPr>
                <w:sz w:val="20"/>
              </w:rPr>
            </w:pPr>
            <w:r>
              <w:rPr>
                <w:sz w:val="20"/>
              </w:rPr>
              <w:t>-14,2%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finanziarie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assicurative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14.068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6"/>
              <w:rPr>
                <w:sz w:val="20"/>
              </w:rPr>
            </w:pPr>
            <w:r>
              <w:rPr>
                <w:sz w:val="20"/>
              </w:rPr>
              <w:t>10,9%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6"/>
              <w:rPr>
                <w:sz w:val="20"/>
              </w:rPr>
            </w:pPr>
            <w:r>
              <w:rPr>
                <w:sz w:val="20"/>
              </w:rPr>
              <w:t>-1.465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-9,4%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immobiliari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9.748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3,3%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6"/>
              <w:rPr>
                <w:sz w:val="20"/>
              </w:rPr>
            </w:pPr>
            <w:r>
              <w:rPr>
                <w:sz w:val="20"/>
              </w:rPr>
              <w:t>-4.421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-31,2%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professionali,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scientifiche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tecniche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0"/>
              <w:rPr>
                <w:sz w:val="20"/>
              </w:rPr>
            </w:pPr>
            <w:r>
              <w:rPr>
                <w:sz w:val="20"/>
              </w:rPr>
              <w:t>17.907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8,0%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6"/>
              <w:rPr>
                <w:sz w:val="20"/>
              </w:rPr>
            </w:pPr>
            <w:r>
              <w:rPr>
                <w:sz w:val="20"/>
              </w:rPr>
              <w:t>-463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-2,5%</w:t>
            </w:r>
          </w:p>
        </w:tc>
      </w:tr>
      <w:tr>
        <w:trPr>
          <w:trHeight w:val="256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Noleggio, agenzie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viaggio,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imp...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25.523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6"/>
              <w:rPr>
                <w:sz w:val="20"/>
              </w:rPr>
            </w:pPr>
            <w:r>
              <w:rPr>
                <w:sz w:val="20"/>
              </w:rPr>
              <w:t>12,1%</w:t>
            </w:r>
          </w:p>
        </w:tc>
        <w:tc>
          <w:tcPr>
            <w:tcW w:w="1286" w:type="dxa"/>
          </w:tcPr>
          <w:p>
            <w:pPr>
              <w:pStyle w:val="TableParagraph"/>
              <w:spacing w:line="236" w:lineRule="exact"/>
              <w:ind w:right="288"/>
              <w:rPr>
                <w:sz w:val="20"/>
              </w:rPr>
            </w:pPr>
            <w:r>
              <w:rPr>
                <w:sz w:val="20"/>
              </w:rPr>
              <w:t>3.132</w:t>
            </w:r>
          </w:p>
        </w:tc>
        <w:tc>
          <w:tcPr>
            <w:tcW w:w="920" w:type="dxa"/>
          </w:tcPr>
          <w:p>
            <w:pPr>
              <w:pStyle w:val="TableParagraph"/>
              <w:spacing w:line="236" w:lineRule="exact"/>
              <w:ind w:right="71"/>
              <w:rPr>
                <w:sz w:val="20"/>
              </w:rPr>
            </w:pPr>
            <w:r>
              <w:rPr>
                <w:sz w:val="20"/>
              </w:rPr>
              <w:t>14,0%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Amministrazione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pubblica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difesa;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assicurazione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sociale...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0,7%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Istruzione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2"/>
              <w:rPr>
                <w:sz w:val="20"/>
              </w:rPr>
            </w:pPr>
            <w:r>
              <w:rPr>
                <w:sz w:val="20"/>
              </w:rPr>
              <w:t>2.001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6,2%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0,3%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assistenza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sociale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2.857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6,3%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6"/>
              <w:rPr>
                <w:sz w:val="20"/>
              </w:rPr>
            </w:pPr>
            <w:r>
              <w:rPr>
                <w:sz w:val="20"/>
              </w:rPr>
              <w:t>-272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-8,7%</w:t>
            </w:r>
          </w:p>
        </w:tc>
      </w:tr>
      <w:tr>
        <w:trPr>
          <w:trHeight w:val="256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artistiche,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sportive,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intrattenimento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diver...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7.620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9,6%</w:t>
            </w:r>
          </w:p>
        </w:tc>
        <w:tc>
          <w:tcPr>
            <w:tcW w:w="1286" w:type="dxa"/>
          </w:tcPr>
          <w:p>
            <w:pPr>
              <w:pStyle w:val="TableParagraph"/>
              <w:spacing w:line="236" w:lineRule="exact"/>
              <w:ind w:right="286"/>
              <w:rPr>
                <w:sz w:val="20"/>
              </w:rPr>
            </w:pPr>
            <w:r>
              <w:rPr>
                <w:sz w:val="20"/>
              </w:rPr>
              <w:t>-1.177</w:t>
            </w:r>
          </w:p>
        </w:tc>
        <w:tc>
          <w:tcPr>
            <w:tcW w:w="920" w:type="dxa"/>
          </w:tcPr>
          <w:p>
            <w:pPr>
              <w:pStyle w:val="TableParagraph"/>
              <w:spacing w:line="236" w:lineRule="exact"/>
              <w:ind w:right="71"/>
              <w:rPr>
                <w:sz w:val="20"/>
              </w:rPr>
            </w:pPr>
            <w:r>
              <w:rPr>
                <w:sz w:val="20"/>
              </w:rPr>
              <w:t>-13,4%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attività 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servizi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34.446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6"/>
              <w:rPr>
                <w:sz w:val="20"/>
              </w:rPr>
            </w:pPr>
            <w:r>
              <w:rPr>
                <w:sz w:val="20"/>
              </w:rPr>
              <w:t>13,9%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6"/>
              <w:rPr>
                <w:sz w:val="20"/>
              </w:rPr>
            </w:pPr>
            <w:r>
              <w:rPr>
                <w:sz w:val="20"/>
              </w:rPr>
              <w:t>-1.852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-5,1%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famiglie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convivenze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datori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lavoro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p...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8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8,6%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</w:tr>
      <w:tr>
        <w:trPr>
          <w:trHeight w:val="254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Organizzazioni ed organismi extraterritoriali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5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</w:tr>
      <w:tr>
        <w:trPr>
          <w:trHeight w:val="253" w:hRule="atLeast"/>
        </w:trPr>
        <w:tc>
          <w:tcPr>
            <w:tcW w:w="5333" w:type="dxa"/>
          </w:tcPr>
          <w:p>
            <w:pPr>
              <w:pStyle w:val="TableParagraph"/>
              <w:spacing w:line="228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Imprese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classificate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/>
              <w:ind w:right="391"/>
              <w:rPr>
                <w:sz w:val="20"/>
              </w:rPr>
            </w:pPr>
            <w:r>
              <w:rPr>
                <w:sz w:val="20"/>
              </w:rPr>
              <w:t>49.576</w:t>
            </w:r>
          </w:p>
        </w:tc>
        <w:tc>
          <w:tcPr>
            <w:tcW w:w="1161" w:type="dxa"/>
          </w:tcPr>
          <w:p>
            <w:pPr>
              <w:pStyle w:val="TableParagraph"/>
              <w:spacing w:line="228" w:lineRule="exact"/>
              <w:ind w:right="276"/>
              <w:rPr>
                <w:sz w:val="20"/>
              </w:rPr>
            </w:pPr>
            <w:r>
              <w:rPr>
                <w:sz w:val="20"/>
              </w:rPr>
              <w:t>12,3%</w:t>
            </w:r>
          </w:p>
        </w:tc>
        <w:tc>
          <w:tcPr>
            <w:tcW w:w="1286" w:type="dxa"/>
          </w:tcPr>
          <w:p>
            <w:pPr>
              <w:pStyle w:val="TableParagraph"/>
              <w:spacing w:line="233" w:lineRule="exact"/>
              <w:ind w:right="286"/>
              <w:rPr>
                <w:sz w:val="20"/>
              </w:rPr>
            </w:pPr>
            <w:r>
              <w:rPr>
                <w:sz w:val="20"/>
              </w:rPr>
              <w:t>-2.997</w:t>
            </w:r>
          </w:p>
        </w:tc>
        <w:tc>
          <w:tcPr>
            <w:tcW w:w="920" w:type="dxa"/>
          </w:tcPr>
          <w:p>
            <w:pPr>
              <w:pStyle w:val="TableParagraph"/>
              <w:spacing w:line="233" w:lineRule="exact"/>
              <w:ind w:right="71"/>
              <w:rPr>
                <w:sz w:val="20"/>
              </w:rPr>
            </w:pPr>
            <w:r>
              <w:rPr>
                <w:sz w:val="20"/>
              </w:rPr>
              <w:t>-5,7%</w:t>
            </w:r>
          </w:p>
        </w:tc>
      </w:tr>
      <w:tr>
        <w:trPr>
          <w:trHeight w:val="235" w:hRule="atLeast"/>
        </w:trPr>
        <w:tc>
          <w:tcPr>
            <w:tcW w:w="5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SETTORI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541.159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8,9%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-156.267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-22,4%</w:t>
            </w:r>
          </w:p>
        </w:tc>
      </w:tr>
      <w:tr>
        <w:trPr>
          <w:trHeight w:val="217" w:hRule="atLeast"/>
        </w:trPr>
        <w:tc>
          <w:tcPr>
            <w:tcW w:w="53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 w:before="1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Fonte: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InfoCamere-Unioncamere,Movimprese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4"/>
        </w:rPr>
        <w:sectPr>
          <w:type w:val="continuous"/>
          <w:pgSz w:w="11910" w:h="16840"/>
          <w:pgMar w:top="1360" w:bottom="1440" w:left="840" w:right="600"/>
        </w:sectPr>
      </w:pPr>
    </w:p>
    <w:p>
      <w:pPr>
        <w:pStyle w:val="Heading1"/>
        <w:spacing w:before="38"/>
        <w:ind w:left="153" w:right="0"/>
        <w:jc w:val="left"/>
      </w:pPr>
      <w:r>
        <w:rPr/>
        <w:t>Tab.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Imprese</w:t>
      </w:r>
      <w:r>
        <w:rPr>
          <w:spacing w:val="-3"/>
        </w:rPr>
        <w:t> </w:t>
      </w:r>
      <w:r>
        <w:rPr/>
        <w:t>giovanili</w:t>
      </w:r>
      <w:r>
        <w:rPr>
          <w:spacing w:val="2"/>
        </w:rPr>
        <w:t> </w:t>
      </w:r>
      <w:r>
        <w:rPr/>
        <w:t>per</w:t>
      </w:r>
      <w:r>
        <w:rPr>
          <w:spacing w:val="-2"/>
        </w:rPr>
        <w:t> </w:t>
      </w:r>
      <w:r>
        <w:rPr/>
        <w:t>provincia</w:t>
      </w:r>
    </w:p>
    <w:p>
      <w:pPr>
        <w:tabs>
          <w:tab w:pos="10351" w:val="left" w:leader="none"/>
        </w:tabs>
        <w:spacing w:before="3" w:after="45"/>
        <w:ind w:left="153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Imprese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registrate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% sul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totale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imprese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provincia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31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dicembre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2020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2011</w:t>
        <w:tab/>
      </w: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962"/>
        <w:gridCol w:w="1135"/>
        <w:gridCol w:w="1364"/>
        <w:gridCol w:w="1963"/>
        <w:gridCol w:w="1069"/>
        <w:gridCol w:w="1134"/>
        <w:gridCol w:w="1074"/>
      </w:tblGrid>
      <w:tr>
        <w:trPr>
          <w:trHeight w:val="420" w:hRule="atLeast"/>
        </w:trPr>
        <w:tc>
          <w:tcPr>
            <w:tcW w:w="1524" w:type="dxa"/>
          </w:tcPr>
          <w:p>
            <w:pPr>
              <w:pStyle w:val="TableParagraph"/>
              <w:spacing w:line="183" w:lineRule="exact"/>
              <w:ind w:left="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</w:p>
        </w:tc>
        <w:tc>
          <w:tcPr>
            <w:tcW w:w="962" w:type="dxa"/>
          </w:tcPr>
          <w:p>
            <w:pPr>
              <w:pStyle w:val="TableParagraph"/>
              <w:spacing w:line="183" w:lineRule="exact"/>
              <w:ind w:left="184"/>
              <w:jc w:val="left"/>
              <w:rPr>
                <w:sz w:val="18"/>
              </w:rPr>
            </w:pPr>
            <w:r>
              <w:rPr>
                <w:sz w:val="18"/>
              </w:rPr>
              <w:t>Imprese</w:t>
            </w:r>
          </w:p>
          <w:p>
            <w:pPr>
              <w:pStyle w:val="TableParagraph"/>
              <w:spacing w:line="216" w:lineRule="exact" w:before="1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giovanili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giovanili</w:t>
            </w:r>
          </w:p>
          <w:p>
            <w:pPr>
              <w:pStyle w:val="TableParagraph"/>
              <w:spacing w:line="216" w:lineRule="exact" w:before="1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sul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totale</w:t>
            </w:r>
          </w:p>
        </w:tc>
        <w:tc>
          <w:tcPr>
            <w:tcW w:w="1364" w:type="dxa"/>
          </w:tcPr>
          <w:p>
            <w:pPr>
              <w:pStyle w:val="TableParagraph"/>
              <w:spacing w:line="18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giovanili</w:t>
            </w:r>
          </w:p>
          <w:p>
            <w:pPr>
              <w:pStyle w:val="TableParagraph"/>
              <w:spacing w:line="216" w:lineRule="exact" w:before="1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sul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totale</w:t>
            </w:r>
          </w:p>
        </w:tc>
        <w:tc>
          <w:tcPr>
            <w:tcW w:w="1963" w:type="dxa"/>
          </w:tcPr>
          <w:p>
            <w:pPr>
              <w:pStyle w:val="TableParagraph"/>
              <w:spacing w:line="183" w:lineRule="exact"/>
              <w:ind w:left="3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</w:p>
        </w:tc>
        <w:tc>
          <w:tcPr>
            <w:tcW w:w="1069" w:type="dxa"/>
          </w:tcPr>
          <w:p>
            <w:pPr>
              <w:pStyle w:val="TableParagraph"/>
              <w:spacing w:line="183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Imprese</w:t>
            </w:r>
          </w:p>
          <w:p>
            <w:pPr>
              <w:pStyle w:val="TableParagraph"/>
              <w:spacing w:line="216" w:lineRule="exact" w:before="1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giovanili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119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giovanili</w:t>
            </w:r>
          </w:p>
          <w:p>
            <w:pPr>
              <w:pStyle w:val="TableParagraph"/>
              <w:spacing w:line="216" w:lineRule="exact" w:before="1"/>
              <w:ind w:left="169"/>
              <w:jc w:val="left"/>
              <w:rPr>
                <w:sz w:val="18"/>
              </w:rPr>
            </w:pPr>
            <w:r>
              <w:rPr>
                <w:sz w:val="18"/>
              </w:rPr>
              <w:t>sul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totale</w:t>
            </w:r>
          </w:p>
        </w:tc>
        <w:tc>
          <w:tcPr>
            <w:tcW w:w="1074" w:type="dxa"/>
          </w:tcPr>
          <w:p>
            <w:pPr>
              <w:pStyle w:val="TableParagraph"/>
              <w:spacing w:line="183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giovanili</w:t>
            </w:r>
          </w:p>
          <w:p>
            <w:pPr>
              <w:pStyle w:val="TableParagraph"/>
              <w:spacing w:line="216" w:lineRule="exact" w:before="1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sul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totale</w:t>
            </w:r>
          </w:p>
        </w:tc>
      </w:tr>
      <w:tr>
        <w:trPr>
          <w:trHeight w:val="202" w:hRule="atLeast"/>
        </w:trPr>
        <w:tc>
          <w:tcPr>
            <w:tcW w:w="15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(2020)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(2011)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(2020)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(2011)</w:t>
            </w:r>
          </w:p>
        </w:tc>
      </w:tr>
      <w:tr>
        <w:trPr>
          <w:trHeight w:val="245" w:hRule="atLeast"/>
        </w:trPr>
        <w:tc>
          <w:tcPr>
            <w:tcW w:w="1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AGRIGENTO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right="122"/>
              <w:rPr>
                <w:sz w:val="18"/>
              </w:rPr>
            </w:pPr>
            <w:r>
              <w:rPr>
                <w:sz w:val="18"/>
              </w:rPr>
              <w:t>4.965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right="123"/>
              <w:rPr>
                <w:sz w:val="18"/>
              </w:rPr>
            </w:pPr>
            <w:r>
              <w:rPr>
                <w:sz w:val="18"/>
              </w:rPr>
              <w:t>12,2%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right="352"/>
              <w:rPr>
                <w:sz w:val="18"/>
              </w:rPr>
            </w:pPr>
            <w:r>
              <w:rPr>
                <w:sz w:val="18"/>
              </w:rPr>
              <w:t>15,1%</w:t>
            </w:r>
          </w:p>
        </w:tc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MESSINA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right="125"/>
              <w:rPr>
                <w:sz w:val="18"/>
              </w:rPr>
            </w:pPr>
            <w:r>
              <w:rPr>
                <w:sz w:val="18"/>
              </w:rPr>
              <w:t>6.873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right="126"/>
              <w:rPr>
                <w:sz w:val="18"/>
              </w:rPr>
            </w:pPr>
            <w:r>
              <w:rPr>
                <w:sz w:val="18"/>
              </w:rPr>
              <w:t>10,9%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right="72"/>
              <w:rPr>
                <w:sz w:val="18"/>
              </w:rPr>
            </w:pPr>
            <w:r>
              <w:rPr>
                <w:sz w:val="18"/>
              </w:rPr>
              <w:t>13,7%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ALESSANDRIA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2.996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7,2%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9,7%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MILANO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27.412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7,3%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8,1%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ANCONA</w:t>
            </w:r>
          </w:p>
        </w:tc>
        <w:tc>
          <w:tcPr>
            <w:tcW w:w="962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3.205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7,2%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10,4%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MODENA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5.058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7,0%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8,9%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AOSTA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1.063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8,7%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9,6%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MONZA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BRIANZA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5.957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8,0%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10,1%</w:t>
            </w:r>
          </w:p>
        </w:tc>
      </w:tr>
      <w:tr>
        <w:trPr>
          <w:trHeight w:val="227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AREZZO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2.801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7,5%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10,7%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NAPOLI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37.634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12,3%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14,7%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ASCOLI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PICENO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1.768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7,2%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10,1%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NOVARA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2.695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9,2%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12,2%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ASTI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1.972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8,5%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10,2%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NUORO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3.620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12,0%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14,1%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AVELLINO</w:t>
            </w:r>
          </w:p>
        </w:tc>
        <w:tc>
          <w:tcPr>
            <w:tcW w:w="962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4.935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11,1%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13,9%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ORISTANO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1.190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8,3%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12,2%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BARI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14.853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10,1%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13,9%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PADOVA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6.619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6,9%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9,0%</w:t>
            </w:r>
          </w:p>
        </w:tc>
      </w:tr>
      <w:tr>
        <w:trPr>
          <w:trHeight w:val="227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BELLUNO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1.199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7,9%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9,3%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PALERMO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11.922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12,1%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15,3%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BENEVENTO</w:t>
            </w:r>
          </w:p>
        </w:tc>
        <w:tc>
          <w:tcPr>
            <w:tcW w:w="962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3.859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10,9%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13,5%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PARMA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3.183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7,0%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9,3%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BERGAMO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8.058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8,6%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11,6%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PAVIA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3.907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8,4%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11,5%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BIELLA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1.162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6,7%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9,8%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PERUGIA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5.377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7,4%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10,4%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BOLOGNA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6.549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6,9%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8,5%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PESARO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URBINO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2.491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6,4%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9,9%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BOLZANO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4.787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8,0%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8,1%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PESCARA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3.386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9,1%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11,6%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BRESCIA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10.063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8,6%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11,7%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PIACENZA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1.998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6,9%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9,6%</w:t>
            </w:r>
          </w:p>
        </w:tc>
      </w:tr>
      <w:tr>
        <w:trPr>
          <w:trHeight w:val="227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BRINDISI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3.804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10,1%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13,7%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PISA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3.368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7,7%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11,3%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CAGLIARI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5.484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7,8%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11,2%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PISTOIA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2.551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7,8%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11,4%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CALTANISSETTA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2.719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10,7%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15,6%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PORDENONE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1.727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6,7%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8,2%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CAMPOBASSO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2.360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9,1%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12,2%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POTENZA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3.741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9,7%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11,9%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CASERTA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12.586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13,0%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17,0%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PRATO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5"/>
              <w:rPr>
                <w:sz w:val="18"/>
              </w:rPr>
            </w:pPr>
            <w:r>
              <w:rPr>
                <w:sz w:val="18"/>
              </w:rPr>
              <w:t>3.030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9,1%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14,1%</w:t>
            </w:r>
          </w:p>
        </w:tc>
      </w:tr>
      <w:tr>
        <w:trPr>
          <w:trHeight w:val="227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CATANIA</w:t>
            </w:r>
          </w:p>
        </w:tc>
        <w:tc>
          <w:tcPr>
            <w:tcW w:w="962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11.970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11,5%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15,6%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RAGUSA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3.983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10,7%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14,7%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CATANZARO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4.228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12,3%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16,6%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RAVENNA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2.431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6,3%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8,7%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CHIETI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3.339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7,4%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10,7%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REGGIO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CALABRIA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6.745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12,6%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17,5%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COMO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3.794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7,9%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10,8%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REGGIO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EMILIA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4.411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8,2%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11,3%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COSENZA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7.400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10,8%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15,5%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RIETI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1.621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10,4%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12,5%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CREMONA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2.450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8,5%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12,0%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RIMINI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2.686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6,8%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9,1%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CROTONE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2.441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13,5%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18,0%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ROMA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40.212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8,1%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9,7%</w:t>
            </w:r>
          </w:p>
        </w:tc>
      </w:tr>
      <w:tr>
        <w:trPr>
          <w:trHeight w:val="228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CUNEO</w:t>
            </w:r>
          </w:p>
        </w:tc>
        <w:tc>
          <w:tcPr>
            <w:tcW w:w="962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5.880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8,9%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10,5%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ROVIGO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1.987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7,5%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10,7%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ENNA</w:t>
            </w:r>
          </w:p>
        </w:tc>
        <w:tc>
          <w:tcPr>
            <w:tcW w:w="962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1.894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12,6%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19,1%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SALERNO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14.407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12,0%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14,5%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FERMO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1.521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7,4%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10,4%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SASSARI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4.820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8,7%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11,4%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FERRARA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2.473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7,2%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9,5%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SAVONA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2.425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8,2%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10,3%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FIRENZE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7.969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7,4%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9,9%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SIENA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2.036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7,2%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9,9%</w:t>
            </w:r>
          </w:p>
        </w:tc>
      </w:tr>
      <w:tr>
        <w:trPr>
          <w:trHeight w:val="228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FOGGIA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7.700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10,6%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13,4%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SIRACUSA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3.881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9,9%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13,5%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FORLI'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CESENA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2.510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6,0%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8,7%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SONDRIO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1.314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9,1%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10,8%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FROSINONE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5.072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10,4%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14,1%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TARANTO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4.911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9,7%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12,5%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GENOVA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6.301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7,4%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8,8%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TERAMO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3.067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8,5%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12,2%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GORIZIA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743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7,5%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9,1%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TERNI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1.924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8,8%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10,9%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GROSSETO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2.031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7,0%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9,2%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TORINO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20.820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9,5%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11,5%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IMPERIA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2.166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8,4%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10,3%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TRAPANI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4.842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10,2%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13,1%</w:t>
            </w:r>
          </w:p>
        </w:tc>
      </w:tr>
      <w:tr>
        <w:trPr>
          <w:trHeight w:val="227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ISERNIA</w:t>
            </w:r>
          </w:p>
        </w:tc>
        <w:tc>
          <w:tcPr>
            <w:tcW w:w="962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10,7%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14,2%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TRENTO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4.691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9,3%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9,4%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L'AQUILA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2.876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9,6%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13,1%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TREVISO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5.909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6,8%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8,4%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SPEZIA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1.832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8,8%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10,7%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TRIESTE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1.227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7,6%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8,0%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LATINA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5.974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10,4%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12,7%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UDINE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3.345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6,8%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8,4%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LECCE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8.583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11,5%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15,7%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VARESE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5.493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8,2%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10,6%</w:t>
            </w:r>
          </w:p>
        </w:tc>
      </w:tr>
      <w:tr>
        <w:trPr>
          <w:trHeight w:val="227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LECCO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2.174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8,5%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10,8%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VENEZIA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5.528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7,2%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8,8%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LIVORNO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2.506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7,6%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10,2%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VERBANIA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1.015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8,0%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10,7%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LODI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1.421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8,6%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12,5%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VERCELLI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1.335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8,4%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11,9%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LUCCA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3.144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7,4%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10,8%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VERONA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7.441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7,7%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10,4%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MACERATA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3.216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8,5%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11,1%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VIBO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VALENTIA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1.877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13,6%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17,5%</w:t>
            </w:r>
          </w:p>
        </w:tc>
      </w:tr>
      <w:tr>
        <w:trPr>
          <w:trHeight w:val="226" w:hRule="atLeast"/>
        </w:trPr>
        <w:tc>
          <w:tcPr>
            <w:tcW w:w="1524" w:type="dxa"/>
          </w:tcPr>
          <w:p>
            <w:pPr>
              <w:pStyle w:val="TableParagraph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MANTOVA</w:t>
            </w:r>
          </w:p>
        </w:tc>
        <w:tc>
          <w:tcPr>
            <w:tcW w:w="962" w:type="dxa"/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2.720</w:t>
            </w:r>
          </w:p>
        </w:tc>
        <w:tc>
          <w:tcPr>
            <w:tcW w:w="1135" w:type="dxa"/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7,0%</w:t>
            </w:r>
          </w:p>
        </w:tc>
        <w:tc>
          <w:tcPr>
            <w:tcW w:w="1364" w:type="dxa"/>
          </w:tcPr>
          <w:p>
            <w:pPr>
              <w:pStyle w:val="TableParagraph"/>
              <w:ind w:right="352"/>
              <w:rPr>
                <w:sz w:val="18"/>
              </w:rPr>
            </w:pPr>
            <w:r>
              <w:rPr>
                <w:sz w:val="18"/>
              </w:rPr>
              <w:t>10,4%</w:t>
            </w:r>
          </w:p>
        </w:tc>
        <w:tc>
          <w:tcPr>
            <w:tcW w:w="1963" w:type="dxa"/>
          </w:tcPr>
          <w:p>
            <w:pPr>
              <w:pStyle w:val="TableParagraph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VICENZA</w:t>
            </w:r>
          </w:p>
        </w:tc>
        <w:tc>
          <w:tcPr>
            <w:tcW w:w="1069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5.503</w:t>
            </w:r>
          </w:p>
        </w:tc>
        <w:tc>
          <w:tcPr>
            <w:tcW w:w="1134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6,8%</w:t>
            </w:r>
          </w:p>
        </w:tc>
        <w:tc>
          <w:tcPr>
            <w:tcW w:w="1074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9,1%</w:t>
            </w:r>
          </w:p>
        </w:tc>
      </w:tr>
      <w:tr>
        <w:trPr>
          <w:trHeight w:val="225" w:hRule="atLeast"/>
        </w:trPr>
        <w:tc>
          <w:tcPr>
            <w:tcW w:w="1524" w:type="dxa"/>
          </w:tcPr>
          <w:p>
            <w:pPr>
              <w:pStyle w:val="TableParagraph"/>
              <w:spacing w:line="20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MASSA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CARRARA</w:t>
            </w:r>
          </w:p>
        </w:tc>
        <w:tc>
          <w:tcPr>
            <w:tcW w:w="962" w:type="dxa"/>
          </w:tcPr>
          <w:p>
            <w:pPr>
              <w:pStyle w:val="TableParagraph"/>
              <w:spacing w:line="206" w:lineRule="exact"/>
              <w:ind w:right="122"/>
              <w:rPr>
                <w:sz w:val="18"/>
              </w:rPr>
            </w:pPr>
            <w:r>
              <w:rPr>
                <w:sz w:val="18"/>
              </w:rPr>
              <w:t>1.613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right="123"/>
              <w:rPr>
                <w:sz w:val="18"/>
              </w:rPr>
            </w:pPr>
            <w:r>
              <w:rPr>
                <w:sz w:val="18"/>
              </w:rPr>
              <w:t>7,2%</w:t>
            </w:r>
          </w:p>
        </w:tc>
        <w:tc>
          <w:tcPr>
            <w:tcW w:w="1364" w:type="dxa"/>
          </w:tcPr>
          <w:p>
            <w:pPr>
              <w:pStyle w:val="TableParagraph"/>
              <w:spacing w:line="206" w:lineRule="exact"/>
              <w:ind w:right="352"/>
              <w:rPr>
                <w:sz w:val="18"/>
              </w:rPr>
            </w:pPr>
            <w:r>
              <w:rPr>
                <w:sz w:val="18"/>
              </w:rPr>
              <w:t>11,0%</w:t>
            </w:r>
          </w:p>
        </w:tc>
        <w:tc>
          <w:tcPr>
            <w:tcW w:w="1963" w:type="dxa"/>
          </w:tcPr>
          <w:p>
            <w:pPr>
              <w:pStyle w:val="TableParagraph"/>
              <w:spacing w:line="20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VITERBO</w:t>
            </w:r>
          </w:p>
        </w:tc>
        <w:tc>
          <w:tcPr>
            <w:tcW w:w="1069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3.199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sz w:val="18"/>
              </w:rPr>
              <w:t>8,4%</w:t>
            </w:r>
          </w:p>
        </w:tc>
        <w:tc>
          <w:tcPr>
            <w:tcW w:w="1074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sz w:val="18"/>
              </w:rPr>
              <w:t>11,6%</w:t>
            </w:r>
          </w:p>
        </w:tc>
      </w:tr>
      <w:tr>
        <w:trPr>
          <w:trHeight w:val="212" w:hRule="atLeast"/>
        </w:trPr>
        <w:tc>
          <w:tcPr>
            <w:tcW w:w="15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MATERA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right="122"/>
              <w:rPr>
                <w:sz w:val="18"/>
              </w:rPr>
            </w:pPr>
            <w:r>
              <w:rPr>
                <w:sz w:val="18"/>
              </w:rPr>
              <w:t>2.205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right="123"/>
              <w:rPr>
                <w:sz w:val="18"/>
              </w:rPr>
            </w:pPr>
            <w:r>
              <w:rPr>
                <w:sz w:val="18"/>
              </w:rPr>
              <w:t>10,0%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right="352"/>
              <w:rPr>
                <w:sz w:val="18"/>
              </w:rPr>
            </w:pPr>
            <w:r>
              <w:rPr>
                <w:sz w:val="18"/>
              </w:rPr>
              <w:t>12,4%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left="3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ITALIA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541.159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8,9%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11,4%</w:t>
            </w:r>
          </w:p>
        </w:tc>
      </w:tr>
    </w:tbl>
    <w:p>
      <w:pPr>
        <w:spacing w:before="0"/>
        <w:ind w:left="153" w:right="0" w:firstLine="0"/>
        <w:jc w:val="left"/>
        <w:rPr>
          <w:i/>
          <w:sz w:val="18"/>
        </w:rPr>
      </w:pPr>
      <w:r>
        <w:rPr>
          <w:i/>
          <w:sz w:val="18"/>
        </w:rPr>
        <w:t>Fonte: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InfoCamere-Unioncamere,Movimprese</w:t>
      </w:r>
    </w:p>
    <w:sectPr>
      <w:pgSz w:w="11910" w:h="16840"/>
      <w:pgMar w:header="0" w:footer="1254" w:top="1080" w:bottom="1440" w:left="8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1.639984pt;margin-top:769.200012pt;width:.480011pt;height:33pt;mso-position-horizontal-relative:page;mso-position-vertical-relative:page;z-index:-17010688" filled="true" fillcolor="#808080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306304">
          <wp:simplePos x="0" y="0"/>
          <wp:positionH relativeFrom="page">
            <wp:posOffset>7193280</wp:posOffset>
          </wp:positionH>
          <wp:positionV relativeFrom="page">
            <wp:posOffset>9813036</wp:posOffset>
          </wp:positionV>
          <wp:extent cx="242316" cy="24383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316" cy="243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479996pt;margin-top:769.969666pt;width:217.55pt;height:33.1pt;mso-position-horizontal-relative:page;mso-position-vertical-relative:page;z-index:-17009664" type="#_x0000_t202" filled="false" stroked="false">
          <v:textbox inset="0,0,0,0">
            <w:txbxContent>
              <w:p>
                <w:pPr>
                  <w:spacing w:line="203" w:lineRule="exact" w:before="0"/>
                  <w:ind w:left="18" w:right="18" w:firstLine="0"/>
                  <w:jc w:val="center"/>
                  <w:rPr>
                    <w:sz w:val="18"/>
                  </w:rPr>
                </w:pPr>
                <w:r>
                  <w:rPr>
                    <w:b/>
                    <w:color w:val="808080"/>
                    <w:sz w:val="18"/>
                  </w:rPr>
                  <w:t>Ufficio</w:t>
                </w:r>
                <w:r>
                  <w:rPr>
                    <w:b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stampa</w:t>
                </w:r>
                <w:r>
                  <w:rPr>
                    <w:b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Unioncamere</w:t>
                </w:r>
                <w:r>
                  <w:rPr>
                    <w:b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- </w:t>
                </w:r>
                <w:r>
                  <w:rPr>
                    <w:color w:val="808080"/>
                    <w:sz w:val="18"/>
                  </w:rPr>
                  <w:t>06.4704 350/264</w:t>
                </w:r>
              </w:p>
              <w:p>
                <w:pPr>
                  <w:spacing w:before="1"/>
                  <w:ind w:left="19" w:right="18" w:firstLine="0"/>
                  <w:jc w:val="center"/>
                  <w:rPr>
                    <w:sz w:val="18"/>
                  </w:rPr>
                </w:pPr>
                <w:hyperlink r:id="rId2">
                  <w:r>
                    <w:rPr>
                      <w:color w:val="0000FF"/>
                      <w:sz w:val="18"/>
                      <w:u w:val="single" w:color="0000FF"/>
                    </w:rPr>
                    <w:t>ufficio.stampa@unioncamere.it</w:t>
                  </w:r>
                </w:hyperlink>
                <w:r>
                  <w:rPr>
                    <w:color w:val="0000FF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- </w:t>
                </w:r>
                <w:hyperlink r:id="rId3">
                  <w:r>
                    <w:rPr>
                      <w:color w:val="0000FF"/>
                      <w:sz w:val="18"/>
                      <w:u w:val="single" w:color="0000FF"/>
                    </w:rPr>
                    <w:t>www.unioncamere.gov.it</w:t>
                  </w:r>
                </w:hyperlink>
                <w:r>
                  <w:rPr>
                    <w:color w:val="0000FF"/>
                    <w:spacing w:val="-38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twitter.com/unioncamere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34.639984pt;margin-top:769.969666pt;width:188.3pt;height:33.1pt;mso-position-horizontal-relative:page;mso-position-vertical-relative:page;z-index:-17009152" type="#_x0000_t202" filled="false" stroked="false">
          <v:textbox inset="0,0,0,0">
            <w:txbxContent>
              <w:p>
                <w:pPr>
                  <w:spacing w:line="203" w:lineRule="exact" w:before="0"/>
                  <w:ind w:left="18" w:right="18" w:firstLine="0"/>
                  <w:jc w:val="center"/>
                  <w:rPr>
                    <w:sz w:val="18"/>
                  </w:rPr>
                </w:pPr>
                <w:r>
                  <w:rPr>
                    <w:b/>
                    <w:color w:val="808080"/>
                    <w:sz w:val="18"/>
                  </w:rPr>
                  <w:t>Ufficio</w:t>
                </w:r>
                <w:r>
                  <w:rPr>
                    <w:b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stampa</w:t>
                </w:r>
                <w:r>
                  <w:rPr>
                    <w:b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InfoCamere</w:t>
                </w:r>
                <w:r>
                  <w:rPr>
                    <w:b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t>- </w:t>
                </w:r>
                <w:r>
                  <w:rPr>
                    <w:color w:val="808080"/>
                    <w:sz w:val="18"/>
                  </w:rPr>
                  <w:t>06.4428 5403/310</w:t>
                </w:r>
              </w:p>
              <w:p>
                <w:pPr>
                  <w:spacing w:before="1"/>
                  <w:ind w:left="20" w:right="18" w:firstLine="0"/>
                  <w:jc w:val="center"/>
                  <w:rPr>
                    <w:sz w:val="18"/>
                  </w:rPr>
                </w:pPr>
                <w:hyperlink r:id="rId4">
                  <w:r>
                    <w:rPr>
                      <w:color w:val="0000FF"/>
                      <w:sz w:val="18"/>
                      <w:u w:val="single" w:color="0000FF"/>
                    </w:rPr>
                    <w:t>ufficiostampa@infocamere.it</w:t>
                  </w:r>
                  <w:r>
                    <w:rPr>
                      <w:color w:val="0000FF"/>
                      <w:sz w:val="18"/>
                    </w:rPr>
                    <w:t> </w:t>
                  </w:r>
                </w:hyperlink>
                <w:r>
                  <w:rPr>
                    <w:color w:val="808080"/>
                    <w:sz w:val="18"/>
                  </w:rPr>
                  <w:t>– </w:t>
                </w:r>
                <w:hyperlink r:id="rId5">
                  <w:r>
                    <w:rPr>
                      <w:color w:val="0000FF"/>
                      <w:sz w:val="18"/>
                      <w:u w:val="single" w:color="0000FF"/>
                    </w:rPr>
                    <w:t>www.infocamere.it</w:t>
                  </w:r>
                </w:hyperlink>
                <w:r>
                  <w:rPr>
                    <w:color w:val="0000FF"/>
                    <w:spacing w:val="-38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twitter.com/infocamere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70.960022pt;margin-top:772.675171pt;width:10.050pt;height:10.95pt;mso-position-horizontal-relative:page;mso-position-vertical-relative:page;z-index:-170086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3F3152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68" w:right="46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53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458" w:lineRule="exact"/>
      <w:ind w:left="361" w:right="461"/>
      <w:jc w:val="center"/>
    </w:pPr>
    <w:rPr>
      <w:rFonts w:ascii="Calibri" w:hAnsi="Calibri" w:eastAsia="Calibri" w:cs="Calibri"/>
      <w:sz w:val="44"/>
      <w:szCs w:val="4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  <w:jc w:val="right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ufficio.stampa@unioncamere.it" TargetMode="External"/><Relationship Id="rId3" Type="http://schemas.openxmlformats.org/officeDocument/2006/relationships/hyperlink" Target="http://www.unioncamere.gov.it/" TargetMode="External"/><Relationship Id="rId4" Type="http://schemas.openxmlformats.org/officeDocument/2006/relationships/hyperlink" Target="mailto:ufficiostampa@infocamere.it" TargetMode="External"/><Relationship Id="rId5" Type="http://schemas.openxmlformats.org/officeDocument/2006/relationships/hyperlink" Target="http://www.infocamere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f.cacciotti</dc:creator>
  <dc:title>Microsoft Word - 21052021com_movi_giovani_2020-2011 (5)</dc:title>
  <dcterms:created xsi:type="dcterms:W3CDTF">2021-10-18T09:26:23Z</dcterms:created>
  <dcterms:modified xsi:type="dcterms:W3CDTF">2021-10-18T09:26:23Z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2021-10-18T00:00:00Z</vt:filetime>
  </property>
</Properties>
</file>