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D32" w:rsidRPr="00155BD6" w:rsidRDefault="00B25D32" w:rsidP="00720114">
      <w:pPr>
        <w:spacing w:line="240" w:lineRule="auto"/>
        <w:jc w:val="center"/>
        <w:rPr>
          <w:rFonts w:ascii="Century Gothic" w:hAnsi="Century Gothic" w:cs="Times New Roman"/>
          <w:b/>
          <w:sz w:val="24"/>
          <w:szCs w:val="24"/>
        </w:rPr>
      </w:pPr>
      <w:r w:rsidRPr="00155BD6">
        <w:rPr>
          <w:rFonts w:ascii="Century Gothic" w:hAnsi="Century Gothic" w:cs="Times New Roman"/>
          <w:b/>
          <w:sz w:val="24"/>
          <w:szCs w:val="24"/>
        </w:rPr>
        <w:t>Riprende il tessuto imprenditoriale delle province di Chieti e Pescara</w:t>
      </w:r>
    </w:p>
    <w:p w:rsidR="00720114" w:rsidRPr="00155BD6" w:rsidRDefault="00720114" w:rsidP="00720114">
      <w:pPr>
        <w:spacing w:line="240" w:lineRule="auto"/>
        <w:jc w:val="center"/>
        <w:rPr>
          <w:rFonts w:ascii="Century Gothic" w:hAnsi="Century Gothic" w:cs="Times New Roman"/>
          <w:i/>
        </w:rPr>
      </w:pPr>
      <w:r w:rsidRPr="00155BD6">
        <w:rPr>
          <w:rFonts w:ascii="Century Gothic" w:hAnsi="Century Gothic" w:cs="Times New Roman"/>
          <w:i/>
        </w:rPr>
        <w:t xml:space="preserve">Tra i settori più vitali quelli legati al terziario in cui si concentreranno </w:t>
      </w:r>
      <w:r w:rsidR="00B25D32" w:rsidRPr="00155BD6">
        <w:rPr>
          <w:rFonts w:ascii="Century Gothic" w:hAnsi="Century Gothic" w:cs="Times New Roman"/>
          <w:i/>
        </w:rPr>
        <w:t xml:space="preserve">anche </w:t>
      </w:r>
      <w:r w:rsidRPr="00155BD6">
        <w:rPr>
          <w:rFonts w:ascii="Century Gothic" w:hAnsi="Century Gothic" w:cs="Times New Roman"/>
          <w:i/>
        </w:rPr>
        <w:t>le assunzioni</w:t>
      </w:r>
    </w:p>
    <w:p w:rsidR="00B25D32" w:rsidRPr="00B25D32" w:rsidRDefault="00720114" w:rsidP="00B25D32">
      <w:pPr>
        <w:spacing w:line="240" w:lineRule="auto"/>
        <w:jc w:val="both"/>
        <w:rPr>
          <w:rFonts w:ascii="Century Gothic" w:hAnsi="Century Gothic" w:cstheme="minorHAnsi"/>
        </w:rPr>
      </w:pPr>
      <w:r w:rsidRPr="00B25D32">
        <w:rPr>
          <w:rFonts w:ascii="Century Gothic" w:hAnsi="Century Gothic" w:cs="Times New Roman"/>
        </w:rPr>
        <w:t xml:space="preserve">Pescara 23 febbraio 2021 - Chieti e Pescara: </w:t>
      </w:r>
      <w:r w:rsidR="00B25D32" w:rsidRPr="00B25D32">
        <w:rPr>
          <w:rFonts w:ascii="Century Gothic" w:hAnsi="Century Gothic" w:cs="Times New Roman"/>
        </w:rPr>
        <w:t>l</w:t>
      </w:r>
      <w:r w:rsidR="00B25D32" w:rsidRPr="00B25D32">
        <w:rPr>
          <w:rFonts w:ascii="Century Gothic" w:hAnsi="Century Gothic" w:cstheme="minorHAnsi"/>
        </w:rPr>
        <w:t xml:space="preserve">a differenza tra il numero annuo di iscrizioni (4.106) e il numero delle cessazioni (3.259) mostra </w:t>
      </w:r>
      <w:r w:rsidR="00B25D32" w:rsidRPr="00B25D32">
        <w:rPr>
          <w:rFonts w:ascii="Century Gothic" w:hAnsi="Century Gothic" w:cstheme="minorHAnsi"/>
          <w:b/>
          <w:bCs/>
        </w:rPr>
        <w:t>un netto segnale di ripresa</w:t>
      </w:r>
      <w:r w:rsidR="00B25D32" w:rsidRPr="00B25D32">
        <w:rPr>
          <w:rFonts w:ascii="Century Gothic" w:hAnsi="Century Gothic" w:cstheme="minorHAnsi"/>
        </w:rPr>
        <w:t xml:space="preserve"> della crescita del </w:t>
      </w:r>
      <w:r w:rsidR="00B25D32" w:rsidRPr="00B25D32">
        <w:rPr>
          <w:rFonts w:ascii="Century Gothic" w:hAnsi="Century Gothic" w:cstheme="minorHAnsi"/>
          <w:bCs/>
        </w:rPr>
        <w:t>tessuto imprenditoriale locale</w:t>
      </w:r>
      <w:r w:rsidR="00B25D32" w:rsidRPr="00B25D32">
        <w:rPr>
          <w:rFonts w:ascii="Century Gothic" w:hAnsi="Century Gothic" w:cstheme="minorHAnsi"/>
        </w:rPr>
        <w:t xml:space="preserve"> rispetto al 2020, registrando un saldo positivo di oltre 800 unità. </w:t>
      </w:r>
    </w:p>
    <w:p w:rsidR="00B25D32" w:rsidRPr="00B25D32" w:rsidRDefault="00B25D32" w:rsidP="00B25D32">
      <w:pPr>
        <w:spacing w:line="240" w:lineRule="auto"/>
        <w:jc w:val="both"/>
        <w:rPr>
          <w:rFonts w:ascii="Century Gothic" w:eastAsiaTheme="minorEastAsia" w:hAnsi="Century Gothic"/>
        </w:rPr>
      </w:pPr>
      <w:r w:rsidRPr="00B25D32">
        <w:rPr>
          <w:rFonts w:ascii="Century Gothic" w:eastAsiaTheme="minorEastAsia" w:hAnsi="Century Gothic"/>
        </w:rPr>
        <w:t xml:space="preserve">Per la Camera di commercio di Chieti Pescara, il saldo favorevole di 847 imprese nel 2021 è da attribuire non solo alla diminuzione delle cessazioni, ma anche all’aumento delle iscrizioni, che complessivamente sono aumentate del 9,2% (3.761 nel 2020 e 4.106 nel 2021): +10% nella provincia di Chieti e +8% in quella di Pescara. </w:t>
      </w:r>
    </w:p>
    <w:p w:rsidR="00720114" w:rsidRPr="00B25D32" w:rsidRDefault="00155BD6" w:rsidP="00B25D32">
      <w:pPr>
        <w:spacing w:line="240" w:lineRule="auto"/>
        <w:jc w:val="both"/>
        <w:rPr>
          <w:rFonts w:ascii="Century Gothic" w:hAnsi="Century Gothic" w:cs="Times New Roman"/>
        </w:rPr>
      </w:pPr>
      <w:proofErr w:type="spellStart"/>
      <w:r>
        <w:rPr>
          <w:rFonts w:ascii="Century Gothic" w:hAnsi="Century Gothic" w:cs="Times New Roman"/>
        </w:rPr>
        <w:t>E’</w:t>
      </w:r>
      <w:r w:rsidR="00720114" w:rsidRPr="00B25D32">
        <w:rPr>
          <w:rFonts w:ascii="Century Gothic" w:hAnsi="Century Gothic" w:cs="Times New Roman"/>
        </w:rPr>
        <w:t>questo</w:t>
      </w:r>
      <w:proofErr w:type="spellEnd"/>
      <w:r w:rsidR="003834D2">
        <w:rPr>
          <w:rFonts w:ascii="Century Gothic" w:hAnsi="Century Gothic" w:cs="Times New Roman"/>
        </w:rPr>
        <w:t xml:space="preserve"> </w:t>
      </w:r>
      <w:r w:rsidR="00720114" w:rsidRPr="00B25D32">
        <w:rPr>
          <w:rFonts w:ascii="Century Gothic" w:hAnsi="Century Gothic" w:cs="Times New Roman"/>
        </w:rPr>
        <w:t xml:space="preserve">il dato </w:t>
      </w:r>
      <w:r w:rsidR="0093547D">
        <w:rPr>
          <w:rFonts w:ascii="Century Gothic" w:hAnsi="Century Gothic" w:cs="Times New Roman"/>
        </w:rPr>
        <w:t xml:space="preserve">più importante che emerge dall’analisi </w:t>
      </w:r>
      <w:r w:rsidR="00720114" w:rsidRPr="00B25D32">
        <w:rPr>
          <w:rFonts w:ascii="Century Gothic" w:hAnsi="Century Gothic" w:cs="Times New Roman"/>
        </w:rPr>
        <w:t>commissionat</w:t>
      </w:r>
      <w:r w:rsidR="0093547D">
        <w:rPr>
          <w:rFonts w:ascii="Century Gothic" w:hAnsi="Century Gothic" w:cs="Times New Roman"/>
        </w:rPr>
        <w:t>a</w:t>
      </w:r>
      <w:r w:rsidR="00720114" w:rsidRPr="00B25D32">
        <w:rPr>
          <w:rFonts w:ascii="Century Gothic" w:hAnsi="Century Gothic" w:cs="Times New Roman"/>
        </w:rPr>
        <w:t xml:space="preserve"> dalla Camera </w:t>
      </w:r>
      <w:r w:rsidR="0093547D">
        <w:rPr>
          <w:rFonts w:ascii="Century Gothic" w:hAnsi="Century Gothic" w:cs="Times New Roman"/>
        </w:rPr>
        <w:t>di Commercio Chieti Pescara al Centro Studi “</w:t>
      </w:r>
      <w:r w:rsidR="00720114" w:rsidRPr="00B25D32">
        <w:rPr>
          <w:rFonts w:ascii="Century Gothic" w:hAnsi="Century Gothic" w:cs="Times New Roman"/>
        </w:rPr>
        <w:t xml:space="preserve">Guglielmo </w:t>
      </w:r>
      <w:proofErr w:type="spellStart"/>
      <w:r w:rsidR="00720114" w:rsidRPr="00B25D32">
        <w:rPr>
          <w:rFonts w:ascii="Century Gothic" w:hAnsi="Century Gothic" w:cs="Times New Roman"/>
        </w:rPr>
        <w:t>Tagliacarne</w:t>
      </w:r>
      <w:proofErr w:type="spellEnd"/>
      <w:r w:rsidR="0093547D">
        <w:rPr>
          <w:rFonts w:ascii="Century Gothic" w:hAnsi="Century Gothic" w:cs="Times New Roman"/>
        </w:rPr>
        <w:t>”</w:t>
      </w:r>
      <w:bookmarkStart w:id="0" w:name="_GoBack"/>
      <w:bookmarkEnd w:id="0"/>
      <w:r w:rsidR="00720114" w:rsidRPr="00B25D32">
        <w:rPr>
          <w:rFonts w:ascii="Century Gothic" w:hAnsi="Century Gothic" w:cs="Times New Roman"/>
        </w:rPr>
        <w:t xml:space="preserve"> con il quale l’ente ha siglato, ad inizio anno, un accordo per ricevere rapporti aggiornati sull’andamento economico delle due province.</w:t>
      </w:r>
    </w:p>
    <w:p w:rsidR="00720114" w:rsidRPr="00B25D32" w:rsidRDefault="00720114" w:rsidP="00B25D32">
      <w:pPr>
        <w:spacing w:line="240" w:lineRule="auto"/>
        <w:jc w:val="both"/>
        <w:rPr>
          <w:rFonts w:ascii="Century Gothic" w:hAnsi="Century Gothic" w:cs="Times New Roman"/>
        </w:rPr>
      </w:pPr>
      <w:r w:rsidRPr="00B25D32">
        <w:rPr>
          <w:rFonts w:ascii="Century Gothic" w:hAnsi="Century Gothic" w:cs="Times New Roman"/>
        </w:rPr>
        <w:t xml:space="preserve">In questa situazione di </w:t>
      </w:r>
      <w:r w:rsidR="00B25D32">
        <w:rPr>
          <w:rFonts w:ascii="Century Gothic" w:hAnsi="Century Gothic" w:cs="Times New Roman"/>
        </w:rPr>
        <w:t>ripresa</w:t>
      </w:r>
      <w:r w:rsidRPr="00B25D32">
        <w:rPr>
          <w:rFonts w:ascii="Century Gothic" w:hAnsi="Century Gothic" w:cs="Times New Roman"/>
        </w:rPr>
        <w:t xml:space="preserve"> regge</w:t>
      </w:r>
      <w:r w:rsidR="00B25D32">
        <w:rPr>
          <w:rFonts w:ascii="Century Gothic" w:hAnsi="Century Gothic" w:cs="Times New Roman"/>
        </w:rPr>
        <w:t>, soprattutto,</w:t>
      </w:r>
      <w:r w:rsidRPr="00B25D32">
        <w:rPr>
          <w:rFonts w:ascii="Century Gothic" w:hAnsi="Century Gothic" w:cs="Times New Roman"/>
        </w:rPr>
        <w:t xml:space="preserve"> il settore dei terziario: dato confermato anche dall’ultimo bollettino </w:t>
      </w:r>
      <w:proofErr w:type="spellStart"/>
      <w:r w:rsidRPr="00B25D32">
        <w:rPr>
          <w:rFonts w:ascii="Century Gothic" w:hAnsi="Century Gothic" w:cs="Times New Roman"/>
        </w:rPr>
        <w:t>Excelsior</w:t>
      </w:r>
      <w:proofErr w:type="spellEnd"/>
      <w:r w:rsidRPr="00B25D32">
        <w:rPr>
          <w:rFonts w:ascii="Century Gothic" w:hAnsi="Century Gothic" w:cs="Times New Roman"/>
        </w:rPr>
        <w:t xml:space="preserve">, pubblicato lunedì 21 febbraio e disponibile sul sito della Camera </w:t>
      </w:r>
      <w:hyperlink r:id="rId6" w:history="1">
        <w:r w:rsidRPr="00B25D32">
          <w:rPr>
            <w:rStyle w:val="Collegamentoipertestuale"/>
            <w:rFonts w:ascii="Century Gothic" w:hAnsi="Century Gothic" w:cs="Times New Roman"/>
          </w:rPr>
          <w:t>www.chpe.camcom.it</w:t>
        </w:r>
      </w:hyperlink>
      <w:r w:rsidRPr="00B25D32">
        <w:rPr>
          <w:rFonts w:ascii="Century Gothic" w:hAnsi="Century Gothic" w:cs="Times New Roman"/>
        </w:rPr>
        <w:t>, in cui emerge che le assunzioni si concentreranno soprattutto nel settore dei servizi (71% nella provincia di Pescara e 63% nella provincia di Chieti) sebbene</w:t>
      </w:r>
      <w:r w:rsidR="00B25D32">
        <w:rPr>
          <w:rFonts w:ascii="Century Gothic" w:hAnsi="Century Gothic" w:cs="Times New Roman"/>
        </w:rPr>
        <w:t>, c’è da dire,</w:t>
      </w:r>
      <w:r w:rsidRPr="00B25D32">
        <w:rPr>
          <w:rFonts w:ascii="Century Gothic" w:hAnsi="Century Gothic" w:cs="Times New Roman"/>
        </w:rPr>
        <w:t xml:space="preserve"> sono solo il 12% quelle che prevedono, in questo mese, di dare avvio a nuovi contratti. </w:t>
      </w:r>
    </w:p>
    <w:p w:rsidR="00720114" w:rsidRPr="00B25D32" w:rsidRDefault="00720114" w:rsidP="00B25D32">
      <w:pPr>
        <w:spacing w:line="240" w:lineRule="auto"/>
        <w:jc w:val="both"/>
        <w:rPr>
          <w:rFonts w:ascii="Century Gothic" w:hAnsi="Century Gothic" w:cs="Times New Roman"/>
        </w:rPr>
      </w:pPr>
      <w:r w:rsidRPr="00B25D32">
        <w:rPr>
          <w:rFonts w:ascii="Century Gothic" w:hAnsi="Century Gothic" w:cs="Times New Roman"/>
        </w:rPr>
        <w:t>Meno bene il settore dell’agricoltura per la provincia di Chieti nonostante la sua vocazione green (quasi l’1% in meno rispetto all’anno precedente) ma, sicuramente il settore a registrare il saldo negativo più importante, per tutta l’area di Chieti e Pescara, è quello legato all’estrazione di minerali da cave e miniere e subito dopo quelli di fornitura d’acqua e trasporto e magazzinaggio.</w:t>
      </w:r>
    </w:p>
    <w:p w:rsidR="00720114" w:rsidRPr="003834D2" w:rsidRDefault="00720114" w:rsidP="00B25D32">
      <w:pPr>
        <w:spacing w:line="240" w:lineRule="auto"/>
        <w:jc w:val="both"/>
        <w:rPr>
          <w:rFonts w:ascii="Century Gothic" w:hAnsi="Century Gothic" w:cs="Times New Roman"/>
        </w:rPr>
      </w:pPr>
      <w:r w:rsidRPr="003834D2">
        <w:rPr>
          <w:rFonts w:ascii="Century Gothic" w:hAnsi="Century Gothic" w:cs="Times New Roman"/>
        </w:rPr>
        <w:t xml:space="preserve">Registrano una grande vitalità i settori legati alle attività professionali scientifiche e tecniche (+6,1%): questo porta, come confermato anche dall’analisi </w:t>
      </w:r>
      <w:proofErr w:type="spellStart"/>
      <w:r w:rsidRPr="003834D2">
        <w:rPr>
          <w:rFonts w:ascii="Century Gothic" w:hAnsi="Century Gothic" w:cs="Times New Roman"/>
        </w:rPr>
        <w:t>Excelsior</w:t>
      </w:r>
      <w:proofErr w:type="spellEnd"/>
      <w:r w:rsidRPr="003834D2">
        <w:rPr>
          <w:rFonts w:ascii="Century Gothic" w:hAnsi="Century Gothic" w:cs="Times New Roman"/>
        </w:rPr>
        <w:t xml:space="preserve">, ad incrementare la richiesta di figure specialistiche a tutti i livelli contrattuali. </w:t>
      </w:r>
      <w:r w:rsidR="003834D2" w:rsidRPr="003834D2">
        <w:rPr>
          <w:rFonts w:ascii="Century Gothic" w:hAnsi="Century Gothic" w:cs="Times New Roman"/>
        </w:rPr>
        <w:t xml:space="preserve">Seguono </w:t>
      </w:r>
      <w:r w:rsidR="003834D2" w:rsidRPr="003834D2">
        <w:rPr>
          <w:rFonts w:ascii="Century Gothic" w:hAnsi="Century Gothic" w:cstheme="minorHAnsi"/>
        </w:rPr>
        <w:t xml:space="preserve">le attività artistiche, sportive e di intrattenimento e </w:t>
      </w:r>
      <w:r w:rsidR="003834D2" w:rsidRPr="003834D2">
        <w:rPr>
          <w:rFonts w:ascii="Century Gothic" w:hAnsi="Century Gothic" w:cstheme="minorHAnsi"/>
        </w:rPr>
        <w:t>l</w:t>
      </w:r>
      <w:r w:rsidR="003834D2" w:rsidRPr="003834D2">
        <w:rPr>
          <w:rFonts w:ascii="Century Gothic" w:hAnsi="Century Gothic" w:cstheme="minorHAnsi"/>
        </w:rPr>
        <w:t>e attività immobiliari (rispettivamente +5% e +4,9%).</w:t>
      </w:r>
    </w:p>
    <w:p w:rsidR="00720114" w:rsidRPr="00B25D32" w:rsidRDefault="00720114" w:rsidP="00B25D32">
      <w:pPr>
        <w:spacing w:line="240" w:lineRule="auto"/>
        <w:jc w:val="both"/>
        <w:rPr>
          <w:rFonts w:ascii="Century Gothic" w:hAnsi="Century Gothic" w:cs="Times New Roman"/>
        </w:rPr>
      </w:pPr>
      <w:r w:rsidRPr="00B25D32">
        <w:rPr>
          <w:rFonts w:ascii="Century Gothic" w:hAnsi="Century Gothic" w:cs="Times New Roman"/>
        </w:rPr>
        <w:t xml:space="preserve">Ma questa ripresa si basa su un’altra variabile che sta, letteralmente, cambiando il profilo del territorio, prima parcellizzato in tante micro imprese di persone. </w:t>
      </w:r>
    </w:p>
    <w:p w:rsidR="00720114" w:rsidRPr="00B25D32" w:rsidRDefault="00720114" w:rsidP="00B25D32">
      <w:pPr>
        <w:spacing w:line="240" w:lineRule="auto"/>
        <w:jc w:val="both"/>
        <w:rPr>
          <w:rFonts w:ascii="Century Gothic" w:hAnsi="Century Gothic" w:cs="Times New Roman"/>
        </w:rPr>
      </w:pPr>
      <w:r w:rsidRPr="00B25D32">
        <w:rPr>
          <w:rFonts w:ascii="Century Gothic" w:hAnsi="Century Gothic" w:cs="Times New Roman"/>
        </w:rPr>
        <w:t xml:space="preserve">In questo momento di recupero, si evidenzia la tendenza del sistema produttivo locale a crescere grazie all’espandersi di forme di impresa patrimoniale più solide che tendono a posizionarsi sul mercato con maggiore competitività + 4% rispetto ai valori </w:t>
      </w:r>
      <w:proofErr w:type="spellStart"/>
      <w:r w:rsidRPr="00B25D32">
        <w:rPr>
          <w:rFonts w:ascii="Century Gothic" w:hAnsi="Century Gothic" w:cs="Times New Roman"/>
        </w:rPr>
        <w:t>pre</w:t>
      </w:r>
      <w:proofErr w:type="spellEnd"/>
      <w:r w:rsidRPr="00B25D32">
        <w:rPr>
          <w:rFonts w:ascii="Century Gothic" w:hAnsi="Century Gothic" w:cs="Times New Roman"/>
        </w:rPr>
        <w:t xml:space="preserve"> crisi mentre le società di persone registrano una diminuzione dell’1,9%. </w:t>
      </w:r>
    </w:p>
    <w:p w:rsidR="00720114" w:rsidRPr="00B25D32" w:rsidRDefault="00720114" w:rsidP="00B25D32">
      <w:pPr>
        <w:spacing w:line="240" w:lineRule="auto"/>
        <w:jc w:val="both"/>
        <w:rPr>
          <w:rFonts w:ascii="Century Gothic" w:hAnsi="Century Gothic"/>
        </w:rPr>
      </w:pPr>
      <w:r w:rsidRPr="00B25D32">
        <w:rPr>
          <w:rFonts w:ascii="Century Gothic" w:hAnsi="Century Gothic"/>
        </w:rPr>
        <w:t>Un’ulteriore informazione contenuta nello studio sul patrimonio imprenditoriale del territorio riguarda la tipologia prevalente dell’imprenditore. Complessivamente, nelle province di Chieti e Pescara, come nel resto d’Italia, donne, giovani e stranieri hanno guadagnato un peso crescente.</w:t>
      </w:r>
    </w:p>
    <w:p w:rsidR="00720114" w:rsidRDefault="00720114" w:rsidP="00B25D32">
      <w:pPr>
        <w:spacing w:line="240" w:lineRule="auto"/>
        <w:jc w:val="both"/>
        <w:rPr>
          <w:rFonts w:ascii="Century Gothic" w:hAnsi="Century Gothic"/>
        </w:rPr>
      </w:pPr>
      <w:r w:rsidRPr="00B25D32">
        <w:rPr>
          <w:rFonts w:ascii="Century Gothic" w:hAnsi="Century Gothic"/>
        </w:rPr>
        <w:lastRenderedPageBreak/>
        <w:t>Le 21.804 imprese femminili rappresentano la categoria più rilevante quanto ad incidenza sullo stock complessivo (26,3%) e mostrano, nel 2021, un saldo anagrafico positivo (85), dato dalla differenza tra 1.072 nuove iscrizioni e 987 cessazioni. Sono da considerarsi importanti anche i numeri relativi alle imprese giovanili che hanno fatto registrare un saldo favorevole, pari a 735 unità (1.129 registrate a fronte di 394 cessazioni), pur in presenza di un calo complessivo del -1,8%; il dato, in apparente contraddizione, è dovuto all'innalzamento dell'età anagrafica dei soci che porta automaticamente un'impresa "under 35" a non essere più considerata giovanile. Gli imprenditori stranieri, invece, detengono la titolarità del 9,2% delle imprese locali, in crescita del +2,1% rispetto al 2021.</w:t>
      </w:r>
    </w:p>
    <w:p w:rsidR="00252176" w:rsidRPr="00B25D32" w:rsidRDefault="00252176" w:rsidP="00B25D32">
      <w:pPr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“Finalmente ci sono segnali di ripresa del territorio” commenta il presidente Gennaro </w:t>
      </w:r>
      <w:proofErr w:type="spellStart"/>
      <w:r>
        <w:rPr>
          <w:rFonts w:ascii="Century Gothic" w:hAnsi="Century Gothic"/>
        </w:rPr>
        <w:t>Strever</w:t>
      </w:r>
      <w:proofErr w:type="spellEnd"/>
      <w:r>
        <w:rPr>
          <w:rFonts w:ascii="Century Gothic" w:hAnsi="Century Gothic"/>
        </w:rPr>
        <w:t xml:space="preserve"> “E’ importante, adesso, non abbassare la guardia in  quei settori che più di altri faticano a ripartire o che stanno subendo fortemente il cambio dello scenario internazionale.”</w:t>
      </w:r>
    </w:p>
    <w:p w:rsidR="00720114" w:rsidRPr="00B25D32" w:rsidRDefault="00720114" w:rsidP="00B25D32">
      <w:pPr>
        <w:shd w:val="clear" w:color="auto" w:fill="FFFFFF" w:themeFill="background1"/>
        <w:spacing w:line="240" w:lineRule="auto"/>
        <w:jc w:val="both"/>
        <w:rPr>
          <w:rFonts w:ascii="Century Gothic" w:hAnsi="Century Gothic"/>
          <w:i/>
          <w:sz w:val="20"/>
        </w:rPr>
      </w:pPr>
    </w:p>
    <w:p w:rsidR="005D621E" w:rsidRPr="00620D0C" w:rsidRDefault="00620D0C" w:rsidP="00F60163">
      <w:pPr>
        <w:rPr>
          <w:rFonts w:ascii="Century Gothic" w:hAnsi="Century Gothic"/>
        </w:rPr>
      </w:pPr>
      <w:r w:rsidRPr="00620D0C">
        <w:rPr>
          <w:rFonts w:ascii="Century Gothic" w:hAnsi="Century Gothic"/>
        </w:rPr>
        <w:t>In allegato lo studio completo con le relative tabelle.</w:t>
      </w:r>
    </w:p>
    <w:p w:rsidR="00620D0C" w:rsidRDefault="00620D0C" w:rsidP="00620D0C">
      <w:pPr>
        <w:spacing w:line="240" w:lineRule="auto"/>
        <w:rPr>
          <w:rFonts w:ascii="Century Gothic" w:hAnsi="Century Gothic"/>
          <w:sz w:val="18"/>
          <w:szCs w:val="18"/>
        </w:rPr>
      </w:pPr>
    </w:p>
    <w:p w:rsidR="00620D0C" w:rsidRDefault="00620D0C" w:rsidP="00620D0C">
      <w:pPr>
        <w:spacing w:line="240" w:lineRule="auto"/>
        <w:rPr>
          <w:rFonts w:ascii="Century Gothic" w:hAnsi="Century Gothic"/>
          <w:sz w:val="18"/>
          <w:szCs w:val="18"/>
        </w:rPr>
      </w:pPr>
    </w:p>
    <w:p w:rsidR="00620D0C" w:rsidRPr="00620D0C" w:rsidRDefault="00620D0C" w:rsidP="00620D0C">
      <w:pPr>
        <w:spacing w:line="240" w:lineRule="auto"/>
        <w:rPr>
          <w:rFonts w:ascii="Century Gothic" w:hAnsi="Century Gothic"/>
          <w:sz w:val="18"/>
          <w:szCs w:val="18"/>
        </w:rPr>
      </w:pPr>
      <w:r w:rsidRPr="00620D0C">
        <w:rPr>
          <w:rFonts w:ascii="Century Gothic" w:hAnsi="Century Gothic"/>
          <w:sz w:val="18"/>
          <w:szCs w:val="18"/>
        </w:rPr>
        <w:t>Per ulteriori informazioni:</w:t>
      </w:r>
    </w:p>
    <w:p w:rsidR="00620D0C" w:rsidRPr="00620D0C" w:rsidRDefault="00620D0C" w:rsidP="00620D0C">
      <w:pPr>
        <w:spacing w:line="240" w:lineRule="auto"/>
        <w:rPr>
          <w:rFonts w:ascii="Century Gothic" w:hAnsi="Century Gothic"/>
          <w:sz w:val="18"/>
          <w:szCs w:val="18"/>
        </w:rPr>
      </w:pPr>
      <w:r w:rsidRPr="00620D0C">
        <w:rPr>
          <w:rFonts w:ascii="Century Gothic" w:hAnsi="Century Gothic"/>
          <w:sz w:val="18"/>
          <w:szCs w:val="18"/>
        </w:rPr>
        <w:t>Ufficio stampa e comunicazione</w:t>
      </w:r>
    </w:p>
    <w:p w:rsidR="00620D0C" w:rsidRPr="00620D0C" w:rsidRDefault="00620D0C" w:rsidP="00620D0C">
      <w:pPr>
        <w:spacing w:line="240" w:lineRule="auto"/>
        <w:rPr>
          <w:rFonts w:ascii="Century Gothic" w:hAnsi="Century Gothic"/>
          <w:sz w:val="18"/>
          <w:szCs w:val="18"/>
        </w:rPr>
      </w:pPr>
      <w:r w:rsidRPr="00620D0C">
        <w:rPr>
          <w:rFonts w:ascii="Century Gothic" w:hAnsi="Century Gothic"/>
          <w:sz w:val="18"/>
          <w:szCs w:val="18"/>
        </w:rPr>
        <w:t>Maura Di Marco - 3291329297</w:t>
      </w:r>
    </w:p>
    <w:sectPr w:rsidR="00620D0C" w:rsidRPr="00620D0C" w:rsidSect="00DD5999">
      <w:headerReference w:type="default" r:id="rId7"/>
      <w:footerReference w:type="default" r:id="rId8"/>
      <w:pgSz w:w="11906" w:h="16838"/>
      <w:pgMar w:top="2410" w:right="1134" w:bottom="1701" w:left="1134" w:header="708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049" w:rsidRDefault="00CA0049" w:rsidP="00952A19">
      <w:pPr>
        <w:spacing w:after="0" w:line="240" w:lineRule="auto"/>
      </w:pPr>
      <w:r>
        <w:separator/>
      </w:r>
    </w:p>
  </w:endnote>
  <w:endnote w:type="continuationSeparator" w:id="0">
    <w:p w:rsidR="00CA0049" w:rsidRDefault="00CA0049" w:rsidP="00952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25F" w:rsidRPr="002B4094" w:rsidRDefault="00DD5999" w:rsidP="002B4094">
    <w:pPr>
      <w:pStyle w:val="Pidipagina"/>
      <w:ind w:left="-1134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-464185</wp:posOffset>
          </wp:positionV>
          <wp:extent cx="6120000" cy="900000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_1-foglio-vic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6F07" w:rsidRPr="002B409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049" w:rsidRDefault="00CA0049" w:rsidP="00952A19">
      <w:pPr>
        <w:spacing w:after="0" w:line="240" w:lineRule="auto"/>
      </w:pPr>
      <w:r>
        <w:separator/>
      </w:r>
    </w:p>
  </w:footnote>
  <w:footnote w:type="continuationSeparator" w:id="0">
    <w:p w:rsidR="00CA0049" w:rsidRDefault="00CA0049" w:rsidP="00952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25F" w:rsidRPr="009E76FF" w:rsidRDefault="008203F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-457200</wp:posOffset>
          </wp:positionH>
          <wp:positionV relativeFrom="paragraph">
            <wp:posOffset>-5902</wp:posOffset>
          </wp:positionV>
          <wp:extent cx="2630538" cy="360000"/>
          <wp:effectExtent l="0" t="0" r="0" b="254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hieti-Pescara-logo-colo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0538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225F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4647722</wp:posOffset>
          </wp:positionH>
          <wp:positionV relativeFrom="paragraph">
            <wp:posOffset>-449579</wp:posOffset>
          </wp:positionV>
          <wp:extent cx="1377158" cy="1432560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egno_unioncametr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418" cy="14473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A19"/>
    <w:rsid w:val="000A0F51"/>
    <w:rsid w:val="00141783"/>
    <w:rsid w:val="00155BD6"/>
    <w:rsid w:val="001A3BE0"/>
    <w:rsid w:val="00252176"/>
    <w:rsid w:val="002B4094"/>
    <w:rsid w:val="00367E55"/>
    <w:rsid w:val="003834D2"/>
    <w:rsid w:val="003C245B"/>
    <w:rsid w:val="004B6F07"/>
    <w:rsid w:val="00520E34"/>
    <w:rsid w:val="00620D0C"/>
    <w:rsid w:val="006817B3"/>
    <w:rsid w:val="00720114"/>
    <w:rsid w:val="008203F8"/>
    <w:rsid w:val="008502D2"/>
    <w:rsid w:val="0093547D"/>
    <w:rsid w:val="00952A19"/>
    <w:rsid w:val="0098064A"/>
    <w:rsid w:val="009A373A"/>
    <w:rsid w:val="009E76FF"/>
    <w:rsid w:val="009F0113"/>
    <w:rsid w:val="00AE6D8A"/>
    <w:rsid w:val="00B25D32"/>
    <w:rsid w:val="00BA7CAA"/>
    <w:rsid w:val="00C6288B"/>
    <w:rsid w:val="00CA0049"/>
    <w:rsid w:val="00D01869"/>
    <w:rsid w:val="00DD5999"/>
    <w:rsid w:val="00E34C8B"/>
    <w:rsid w:val="00EA0CBE"/>
    <w:rsid w:val="00F00BF6"/>
    <w:rsid w:val="00F5225F"/>
    <w:rsid w:val="00F5619D"/>
    <w:rsid w:val="00F60163"/>
    <w:rsid w:val="00FB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6C4BC"/>
  <w15:chartTrackingRefBased/>
  <w15:docId w15:val="{864C9C40-221C-4E10-B226-AC95F45A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01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2A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2A19"/>
  </w:style>
  <w:style w:type="paragraph" w:styleId="Pidipagina">
    <w:name w:val="footer"/>
    <w:basedOn w:val="Normale"/>
    <w:link w:val="PidipaginaCarattere"/>
    <w:uiPriority w:val="99"/>
    <w:unhideWhenUsed/>
    <w:rsid w:val="00952A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2A1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2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2A1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20114"/>
    <w:rPr>
      <w:color w:val="0563C1" w:themeColor="hyperlink"/>
      <w:u w:val="single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,stile"/>
    <w:basedOn w:val="Normale"/>
    <w:link w:val="TestonotaapidipaginaCarattere"/>
    <w:uiPriority w:val="99"/>
    <w:unhideWhenUsed/>
    <w:qFormat/>
    <w:rsid w:val="00B25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,stile Carattere"/>
    <w:basedOn w:val="Carpredefinitoparagrafo"/>
    <w:link w:val="Testonotaapidipagina"/>
    <w:uiPriority w:val="99"/>
    <w:rsid w:val="00B25D3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aliases w:val="nota a piè di pagina,Footnote number"/>
    <w:basedOn w:val="Carpredefinitoparagrafo"/>
    <w:uiPriority w:val="99"/>
    <w:unhideWhenUsed/>
    <w:rsid w:val="00B25D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pe.camcom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Paolini</dc:creator>
  <cp:keywords/>
  <dc:description/>
  <cp:lastModifiedBy>Maura Di Marco</cp:lastModifiedBy>
  <cp:revision>8</cp:revision>
  <cp:lastPrinted>2022-02-23T13:50:00Z</cp:lastPrinted>
  <dcterms:created xsi:type="dcterms:W3CDTF">2022-02-23T09:32:00Z</dcterms:created>
  <dcterms:modified xsi:type="dcterms:W3CDTF">2022-02-23T14:23:00Z</dcterms:modified>
</cp:coreProperties>
</file>