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662E" w14:textId="71DA59FC" w:rsidR="00F76393" w:rsidRDefault="00276A9D" w:rsidP="00F76393">
      <w:r w:rsidRPr="00C06227">
        <w:rPr>
          <w:noProof/>
          <w:sz w:val="24"/>
          <w:szCs w:val="24"/>
        </w:rPr>
        <w:drawing>
          <wp:inline distT="0" distB="0" distL="0" distR="0" wp14:anchorId="70780D50" wp14:editId="47FD723F">
            <wp:extent cx="2314575" cy="1028700"/>
            <wp:effectExtent l="0" t="0" r="0" b="0"/>
            <wp:docPr id="1" name="Immagine 1" descr="logo CNA pensio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NA pensiona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AFA67" w14:textId="002523F4" w:rsidR="00F76393" w:rsidRDefault="00F76393" w:rsidP="00F76393"/>
    <w:p w14:paraId="2BE0F5A6" w14:textId="703CA903" w:rsidR="00F76393" w:rsidRDefault="00F76393" w:rsidP="00F76393"/>
    <w:p w14:paraId="622CB9CB" w14:textId="68E09B8D" w:rsidR="00F76393" w:rsidRDefault="00F76393" w:rsidP="00F76393"/>
    <w:p w14:paraId="0BBC6544" w14:textId="77777777" w:rsidR="00F76393" w:rsidRPr="00F76393" w:rsidRDefault="00F76393" w:rsidP="00F76393"/>
    <w:p w14:paraId="0ECC5FE1" w14:textId="00423DBA" w:rsidR="00195772" w:rsidRDefault="00F76393" w:rsidP="00F76393">
      <w:pPr>
        <w:autoSpaceDE/>
        <w:autoSpaceDN/>
        <w:jc w:val="center"/>
        <w:rPr>
          <w:b/>
          <w:bCs/>
          <w:i/>
          <w:sz w:val="24"/>
          <w:szCs w:val="24"/>
        </w:rPr>
      </w:pPr>
      <w:r w:rsidRPr="00F76393">
        <w:rPr>
          <w:b/>
          <w:bCs/>
          <w:i/>
          <w:sz w:val="24"/>
          <w:szCs w:val="24"/>
        </w:rPr>
        <w:t>COMUNICATO STAMPA</w:t>
      </w:r>
    </w:p>
    <w:p w14:paraId="0846A6B2" w14:textId="1975AEE5" w:rsidR="00F76393" w:rsidRDefault="00F76393" w:rsidP="00F76393">
      <w:pPr>
        <w:autoSpaceDE/>
        <w:autoSpaceDN/>
        <w:jc w:val="center"/>
        <w:rPr>
          <w:b/>
          <w:bCs/>
          <w:i/>
          <w:sz w:val="24"/>
          <w:szCs w:val="24"/>
        </w:rPr>
      </w:pPr>
    </w:p>
    <w:p w14:paraId="52C339D5" w14:textId="77777777" w:rsidR="00F76393" w:rsidRPr="00F76393" w:rsidRDefault="00F76393" w:rsidP="00F76393">
      <w:pPr>
        <w:autoSpaceDE/>
        <w:autoSpaceDN/>
        <w:jc w:val="center"/>
        <w:rPr>
          <w:b/>
          <w:bCs/>
          <w:i/>
          <w:sz w:val="24"/>
          <w:szCs w:val="24"/>
        </w:rPr>
      </w:pPr>
    </w:p>
    <w:p w14:paraId="43E5BDB1" w14:textId="3519EFC4" w:rsidR="003D2EEC" w:rsidRDefault="003D2EEC" w:rsidP="00F61A96">
      <w:pPr>
        <w:autoSpaceDE/>
        <w:autoSpaceDN/>
        <w:rPr>
          <w:rFonts w:ascii="Tahoma" w:hAnsi="Tahoma" w:cs="Tahoma"/>
          <w:b/>
          <w:i/>
          <w:sz w:val="22"/>
          <w:szCs w:val="22"/>
        </w:rPr>
      </w:pPr>
    </w:p>
    <w:p w14:paraId="561F0CFE" w14:textId="268E893E" w:rsidR="00F76393" w:rsidRPr="00F76393" w:rsidRDefault="00F76393" w:rsidP="00F76393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76393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IL 50% dei pensionati alle prese con il digital divide, telemedicina a rilento </w:t>
      </w:r>
    </w:p>
    <w:p w14:paraId="38150B8C" w14:textId="77777777" w:rsidR="00F76393" w:rsidRPr="00F76393" w:rsidRDefault="00F76393" w:rsidP="00F76393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F76393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La pandemia ha dato forte impulso all’implementazione di iniziative di telemedicina su tutto il territorio nazionale. Ma tali servizi non sono diffusamente riconosciuti: molti pensionati dichiarano, infatti, di non esserne a conoscenza. Eppure il 76,4% possiede uno smartphone e il 60% lo utilizza ogni giorno. </w:t>
      </w:r>
    </w:p>
    <w:p w14:paraId="1A68C072" w14:textId="77777777" w:rsidR="00F76393" w:rsidRPr="00F76393" w:rsidRDefault="00F76393" w:rsidP="00F76393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proofErr w:type="gramStart"/>
      <w:r w:rsidRPr="00F76393">
        <w:rPr>
          <w:rFonts w:asciiTheme="minorHAnsi" w:eastAsiaTheme="minorHAnsi" w:hAnsiTheme="minorHAnsi" w:cstheme="minorBidi"/>
          <w:sz w:val="23"/>
          <w:szCs w:val="23"/>
          <w:lang w:eastAsia="en-US"/>
        </w:rPr>
        <w:t>E’</w:t>
      </w:r>
      <w:proofErr w:type="gramEnd"/>
      <w:r w:rsidRPr="00F76393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quanto si evince a una ricerca presentata oggi nel corso dell’Assemblea Nazionale di Cna Pensionati in programma a Roma. Il sondaggio è stato effettuato su un campione di 3.000 associati a CNA Pensionati da parte dell’</w:t>
      </w:r>
      <w:r w:rsidRPr="00F76393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  <w:t>Osservatorio Silver economy e Telemedicina di CNA Pensionati, realizzato in collaborazione con il Centro Studi delle Camere di commercio G. Tagliacarne</w:t>
      </w:r>
      <w:r w:rsidRPr="00F76393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con </w:t>
      </w:r>
      <w:r w:rsidRPr="00F76393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  <w:t>l’obiettivo di rilevare il tipo di utilizzo dei servizi sanitari e sociosanitari da parte degli over 65.</w:t>
      </w:r>
    </w:p>
    <w:p w14:paraId="3FAB8CF0" w14:textId="77777777" w:rsidR="00F76393" w:rsidRPr="00F76393" w:rsidRDefault="00F76393" w:rsidP="00F76393">
      <w:pPr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F76393">
        <w:rPr>
          <w:rFonts w:ascii="Calibri" w:eastAsiaTheme="minorHAnsi" w:hAnsi="Calibri" w:cs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Secondo la ricerca il ricorso alla telemedicina in pandemia ha riscosso la soddisfazione del 76% dei pensionati intervistati, ma solo </w:t>
      </w:r>
      <w:r w:rsidRPr="00F7639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Il 22,5% afferma di aver utilizzato tali servizi prevalentemente con il medico di medicina generale, presumibilmente con chiamate e messaggi </w:t>
      </w:r>
      <w:proofErr w:type="spellStart"/>
      <w:r w:rsidRPr="00F7639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whatsapp</w:t>
      </w:r>
      <w:proofErr w:type="spellEnd"/>
      <w:r w:rsidRPr="00F7639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Solo il 13% ha usufruito, invece, di monitoraggio ospedaliero.  Il problema restano i servizi sul territorio: un quarto dei pensionati si dichiara non soddisfatto dell’assistenza del medico di medicina generale, con punte che sfiorano il 40% in Lombardia, Liguria, Puglia e Umbria. </w:t>
      </w:r>
    </w:p>
    <w:p w14:paraId="334A9D84" w14:textId="77777777" w:rsidR="00F76393" w:rsidRPr="00F76393" w:rsidRDefault="00F76393" w:rsidP="00F76393">
      <w:pPr>
        <w:autoSpaceDE/>
        <w:autoSpaceDN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76393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I motivi principali dell’insoddisfazione rispetto al proprio medico di famiglia sono:</w:t>
      </w:r>
    </w:p>
    <w:p w14:paraId="5089B1FC" w14:textId="77777777" w:rsidR="00F76393" w:rsidRPr="00F76393" w:rsidRDefault="00F76393" w:rsidP="00F76393">
      <w:pPr>
        <w:numPr>
          <w:ilvl w:val="0"/>
          <w:numId w:val="7"/>
        </w:numPr>
        <w:autoSpaceDE/>
        <w:autoSpaceDN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F7639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il medico si limita a prescrivere esami e farmaci senza dedicare tempo alla visita e all’ascolto del paziente (24%). </w:t>
      </w:r>
    </w:p>
    <w:p w14:paraId="4D7DF301" w14:textId="77777777" w:rsidR="00F76393" w:rsidRPr="00F76393" w:rsidRDefault="00F76393" w:rsidP="00F76393">
      <w:pPr>
        <w:numPr>
          <w:ilvl w:val="0"/>
          <w:numId w:val="7"/>
        </w:numPr>
        <w:autoSpaceDE/>
        <w:autoSpaceDN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F7639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affollamento dell’ambulatorio (19%). Punte del 50% si rilevano in Calabria. </w:t>
      </w:r>
    </w:p>
    <w:p w14:paraId="73E03AC3" w14:textId="77777777" w:rsidR="00F76393" w:rsidRPr="00F76393" w:rsidRDefault="00F76393" w:rsidP="00F76393">
      <w:pPr>
        <w:numPr>
          <w:ilvl w:val="0"/>
          <w:numId w:val="7"/>
        </w:numPr>
        <w:autoSpaceDE/>
        <w:autoSpaceDN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F7639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indisponibilità del medico per le visite a domicilio (18,8%), con un picco del 76,2% in Puglia;</w:t>
      </w:r>
    </w:p>
    <w:p w14:paraId="7C3B3D07" w14:textId="77777777" w:rsidR="00F76393" w:rsidRPr="00F76393" w:rsidRDefault="00F76393" w:rsidP="00F76393">
      <w:pPr>
        <w:numPr>
          <w:ilvl w:val="0"/>
          <w:numId w:val="7"/>
        </w:numPr>
        <w:autoSpaceDE/>
        <w:autoSpaceDN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F7639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troppo poco tempo della visita (17,6%). Maggiore incidenza in Veneto e Lazio, vicine al 30%;</w:t>
      </w:r>
    </w:p>
    <w:p w14:paraId="07A12EDB" w14:textId="77777777" w:rsidR="00F76393" w:rsidRPr="00F76393" w:rsidRDefault="00F76393" w:rsidP="00F76393">
      <w:pPr>
        <w:numPr>
          <w:ilvl w:val="0"/>
          <w:numId w:val="7"/>
        </w:numPr>
        <w:autoSpaceDE/>
        <w:autoSpaceDN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F7639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orari limitati dell’ambulatorio (17,3%), con una rilevanza significativa in Molise (una risposta su due) e circa il 30% nel Lazio e in Abruzzo;</w:t>
      </w:r>
    </w:p>
    <w:p w14:paraId="4D8F3E08" w14:textId="77777777" w:rsidR="00F76393" w:rsidRPr="00F76393" w:rsidRDefault="00F76393" w:rsidP="00F76393">
      <w:pPr>
        <w:numPr>
          <w:ilvl w:val="0"/>
          <w:numId w:val="7"/>
        </w:numPr>
        <w:autoSpaceDE/>
        <w:autoSpaceDN/>
        <w:contextualSpacing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F7639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scarsa disponibilità del medico a chiamare il paziente (10,7%), con una rilevanza in Puglia (30%), seguita da Trentino-Alto Adige e Veneto (circa 20%); </w:t>
      </w:r>
    </w:p>
    <w:p w14:paraId="0B4B94C6" w14:textId="77777777" w:rsidR="00F76393" w:rsidRPr="00F76393" w:rsidRDefault="00F76393" w:rsidP="00F76393">
      <w:pPr>
        <w:autoSpaceDE/>
        <w:autoSpaceDN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6D971790" w14:textId="77777777" w:rsidR="00F76393" w:rsidRPr="00F76393" w:rsidRDefault="00F76393" w:rsidP="00F76393">
      <w:pPr>
        <w:adjustRightInd w:val="0"/>
        <w:jc w:val="both"/>
        <w:rPr>
          <w:rFonts w:ascii="Calibri" w:eastAsiaTheme="minorHAnsi" w:hAnsi="Calibri" w:cs="Calibri"/>
          <w:color w:val="2E5395"/>
          <w:sz w:val="22"/>
          <w:szCs w:val="22"/>
          <w:lang w:eastAsia="en-US"/>
        </w:rPr>
      </w:pPr>
      <w:r w:rsidRPr="00F76393">
        <w:rPr>
          <w:rFonts w:ascii="Calibri" w:eastAsiaTheme="minorHAnsi" w:hAnsi="Calibri" w:cs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“La telemedicina è essenziale per garantire una corretta integrazione fra i servizi ospedalieri e specialistici e quelli territoriali – commenta Giovanni Giungi Presidente Nazionale di Cna Pensionati - secondo il nostro sondaggio, ad esempio, i nostri anziani, spesso soggetti a </w:t>
      </w:r>
      <w:proofErr w:type="spellStart"/>
      <w:r w:rsidRPr="00F76393">
        <w:rPr>
          <w:rFonts w:ascii="Calibri" w:eastAsiaTheme="minorHAnsi" w:hAnsi="Calibri" w:cstheme="minorHAnsi"/>
          <w:color w:val="000000" w:themeColor="text1"/>
          <w:sz w:val="24"/>
          <w:szCs w:val="24"/>
          <w:shd w:val="clear" w:color="auto" w:fill="FFFFFF"/>
          <w:lang w:eastAsia="en-US"/>
        </w:rPr>
        <w:t>pluripatologie</w:t>
      </w:r>
      <w:proofErr w:type="spellEnd"/>
      <w:r w:rsidRPr="00F76393">
        <w:rPr>
          <w:rFonts w:ascii="Calibri" w:eastAsiaTheme="minorHAnsi" w:hAnsi="Calibri" w:cstheme="minorHAnsi"/>
          <w:color w:val="000000" w:themeColor="text1"/>
          <w:sz w:val="24"/>
          <w:szCs w:val="24"/>
          <w:shd w:val="clear" w:color="auto" w:fill="FFFFFF"/>
          <w:lang w:eastAsia="en-US"/>
        </w:rPr>
        <w:t>, dimenticano nel 67,8</w:t>
      </w:r>
      <w:proofErr w:type="gramStart"/>
      <w:r w:rsidRPr="00F76393">
        <w:rPr>
          <w:rFonts w:ascii="Calibri" w:eastAsiaTheme="minorHAnsi" w:hAnsi="Calibri" w:cstheme="minorHAnsi"/>
          <w:color w:val="000000" w:themeColor="text1"/>
          <w:sz w:val="24"/>
          <w:szCs w:val="24"/>
          <w:shd w:val="clear" w:color="auto" w:fill="FFFFFF"/>
          <w:lang w:eastAsia="en-US"/>
        </w:rPr>
        <w:t>%  dei</w:t>
      </w:r>
      <w:proofErr w:type="gramEnd"/>
      <w:r w:rsidRPr="00F76393">
        <w:rPr>
          <w:rFonts w:ascii="Calibri" w:eastAsiaTheme="minorHAnsi" w:hAnsi="Calibri" w:cs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 casi almeno una volta di assumere la terapia, quota che si attesta in alcune regioni tra il 70% e l’80. Ecco perché un monitoraggio assiduo può rivelarsi fondamentale per preservare la loro salute incidendo anche sulla spesa del Sistema Sanitario Nazionale. Per il futuro noi suggeriamo di implementare e presidiare i servizi di telemedicina offerti; favorire i servizi di prossimità; costruire alleanze e sinergie con gli operatori sanitari sul territorio”. </w:t>
      </w:r>
    </w:p>
    <w:p w14:paraId="586FF2E3" w14:textId="77777777" w:rsidR="00F76393" w:rsidRPr="00F76393" w:rsidRDefault="00F76393" w:rsidP="00F76393">
      <w:pPr>
        <w:autoSpaceDE/>
        <w:autoSpaceDN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2143C108" w14:textId="77777777" w:rsidR="00F76393" w:rsidRDefault="00F76393" w:rsidP="00F76393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63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“Il tema della salute va affrontato sia a livello territoriale di prossimità - sottolinea dal canto suo - </w:t>
      </w:r>
      <w:r w:rsidRPr="00F7639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Gaetano Fausto Esposito, direttore generale del Centro Studi </w:t>
      </w:r>
      <w:proofErr w:type="gramStart"/>
      <w:r w:rsidRPr="00F7639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Tagliacarne</w:t>
      </w:r>
      <w:r w:rsidRPr="00F76393">
        <w:rPr>
          <w:rFonts w:asciiTheme="minorHAnsi" w:eastAsiaTheme="minorHAnsi" w:hAnsiTheme="minorHAnsi" w:cstheme="minorBidi"/>
          <w:sz w:val="22"/>
          <w:szCs w:val="22"/>
          <w:lang w:eastAsia="en-US"/>
        </w:rPr>
        <w:t>  -</w:t>
      </w:r>
      <w:proofErr w:type="gramEnd"/>
      <w:r w:rsidRPr="00F763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anche con un maggiore coinvolgimento delle parti sociali, sia con l’utilizzo più massivo delle tecnologie avanzate come la telemedicina superando il deficit digitale che interessa ancora molti anziani”.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</w:p>
    <w:p w14:paraId="487D27B5" w14:textId="77777777" w:rsidR="00F76393" w:rsidRDefault="00F76393" w:rsidP="00F76393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2692F8" w14:textId="77777777" w:rsidR="00F76393" w:rsidRDefault="00F76393" w:rsidP="00F76393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16F90A" w14:textId="77777777" w:rsidR="00F76393" w:rsidRDefault="00F76393" w:rsidP="00F76393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6E7685" w14:textId="02BCDD5B" w:rsidR="00F76393" w:rsidRDefault="00F76393" w:rsidP="0091210B">
      <w:pPr>
        <w:autoSpaceDE/>
        <w:autoSpaceDN/>
        <w:spacing w:after="160" w:line="259" w:lineRule="auto"/>
        <w:ind w:left="6372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Roma</w:t>
      </w:r>
      <w:r w:rsidR="0091210B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23 Novembre 2022</w:t>
      </w:r>
    </w:p>
    <w:p w14:paraId="6D1CC270" w14:textId="77777777" w:rsidR="00F51622" w:rsidRDefault="0091210B" w:rsidP="0091210B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 w:rsidR="00F51622" w:rsidRPr="00F51622">
        <w:rPr>
          <w:rFonts w:ascii="Tahoma" w:hAnsi="Tahoma" w:cs="Tahoma"/>
          <w:bCs/>
          <w:iCs/>
        </w:rPr>
        <w:t xml:space="preserve">Per contatti </w:t>
      </w:r>
      <w:r w:rsidRPr="00F51622"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  <w:t xml:space="preserve">         </w:t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</w:r>
    </w:p>
    <w:p w14:paraId="581A7B72" w14:textId="49B2D832" w:rsidR="0091210B" w:rsidRPr="00F76393" w:rsidRDefault="0091210B" w:rsidP="00F51622">
      <w:pPr>
        <w:ind w:left="6372" w:firstLine="708"/>
        <w:rPr>
          <w:b/>
          <w:bCs/>
          <w:color w:val="212121"/>
        </w:rPr>
      </w:pPr>
      <w:r>
        <w:rPr>
          <w:b/>
          <w:bCs/>
          <w:color w:val="212121"/>
        </w:rPr>
        <w:t>Livia Pandolfi</w:t>
      </w:r>
    </w:p>
    <w:p w14:paraId="0AFEA201" w14:textId="77777777" w:rsidR="0091210B" w:rsidRDefault="0091210B" w:rsidP="0091210B">
      <w:pPr>
        <w:ind w:left="6372" w:firstLine="708"/>
        <w:rPr>
          <w:b/>
          <w:bCs/>
          <w:color w:val="212121"/>
        </w:rPr>
      </w:pPr>
      <w:r>
        <w:rPr>
          <w:b/>
          <w:bCs/>
          <w:color w:val="1F497D"/>
        </w:rPr>
        <w:t>Ufficio Comunicazione</w:t>
      </w:r>
    </w:p>
    <w:p w14:paraId="6599AED1" w14:textId="77777777" w:rsidR="0091210B" w:rsidRDefault="0091210B" w:rsidP="0091210B">
      <w:pPr>
        <w:ind w:left="6372" w:firstLine="708"/>
        <w:rPr>
          <w:color w:val="212121"/>
          <w:sz w:val="23"/>
          <w:szCs w:val="23"/>
        </w:rPr>
      </w:pPr>
      <w:r>
        <w:rPr>
          <w:color w:val="1F497D"/>
        </w:rPr>
        <w:t>Cna Pensionati</w:t>
      </w:r>
    </w:p>
    <w:p w14:paraId="6CC723F0" w14:textId="4FB2358A" w:rsidR="0091210B" w:rsidRDefault="0091210B" w:rsidP="0091210B">
      <w:pPr>
        <w:rPr>
          <w:color w:val="212121"/>
          <w:sz w:val="23"/>
          <w:szCs w:val="23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  <w:lang w:val="en-US"/>
        </w:rPr>
        <w:t>email: </w:t>
      </w:r>
      <w:hyperlink r:id="rId8" w:tgtFrame="_blank" w:history="1">
        <w:r>
          <w:rPr>
            <w:rStyle w:val="Collegamentoipertestuale"/>
            <w:lang w:val="en-US"/>
          </w:rPr>
          <w:t>pandolfi@cna.it</w:t>
        </w:r>
      </w:hyperlink>
    </w:p>
    <w:p w14:paraId="2EBAB1EA" w14:textId="77777777" w:rsidR="0091210B" w:rsidRDefault="0091210B" w:rsidP="0091210B">
      <w:pPr>
        <w:ind w:left="6372" w:firstLine="708"/>
        <w:rPr>
          <w:color w:val="212121"/>
          <w:sz w:val="23"/>
          <w:szCs w:val="23"/>
        </w:rPr>
      </w:pPr>
      <w:r>
        <w:rPr>
          <w:color w:val="1F497D"/>
          <w:lang w:val="en-US"/>
        </w:rPr>
        <w:t>Tel. 06 44188 289</w:t>
      </w:r>
    </w:p>
    <w:p w14:paraId="4B481E12" w14:textId="602C1D5C" w:rsidR="0091210B" w:rsidRDefault="0091210B" w:rsidP="0091210B">
      <w:pPr>
        <w:ind w:left="6372" w:firstLine="708"/>
        <w:rPr>
          <w:color w:val="212121"/>
          <w:sz w:val="23"/>
          <w:szCs w:val="23"/>
        </w:rPr>
      </w:pPr>
      <w:r>
        <w:rPr>
          <w:color w:val="1F497D"/>
        </w:rPr>
        <w:t>Cell 348.2547120</w:t>
      </w:r>
    </w:p>
    <w:p w14:paraId="28B67DFE" w14:textId="77777777" w:rsidR="0091210B" w:rsidRDefault="0091210B" w:rsidP="0091210B">
      <w:pPr>
        <w:rPr>
          <w:color w:val="212121"/>
          <w:sz w:val="23"/>
          <w:szCs w:val="23"/>
        </w:rPr>
      </w:pPr>
      <w:r>
        <w:rPr>
          <w:color w:val="1F497D"/>
          <w:lang w:val="en-US"/>
        </w:rPr>
        <w:t> </w:t>
      </w:r>
    </w:p>
    <w:p w14:paraId="3F101230" w14:textId="7C0C50DC" w:rsidR="00F76393" w:rsidRPr="00E56791" w:rsidRDefault="00F76393" w:rsidP="00F61A96">
      <w:pPr>
        <w:autoSpaceDE/>
        <w:autoSpaceDN/>
        <w:rPr>
          <w:rFonts w:ascii="Tahoma" w:hAnsi="Tahoma" w:cs="Tahoma"/>
          <w:b/>
          <w:i/>
          <w:sz w:val="22"/>
          <w:szCs w:val="22"/>
        </w:rPr>
      </w:pPr>
    </w:p>
    <w:sectPr w:rsidR="00F76393" w:rsidRPr="00E56791" w:rsidSect="00F76393">
      <w:footerReference w:type="default" r:id="rId9"/>
      <w:pgSz w:w="11906" w:h="16838" w:code="9"/>
      <w:pgMar w:top="1418" w:right="1134" w:bottom="0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6A28" w14:textId="77777777" w:rsidR="006443F2" w:rsidRDefault="006443F2" w:rsidP="00C41635">
      <w:r>
        <w:separator/>
      </w:r>
    </w:p>
  </w:endnote>
  <w:endnote w:type="continuationSeparator" w:id="0">
    <w:p w14:paraId="075C1C70" w14:textId="77777777" w:rsidR="006443F2" w:rsidRDefault="006443F2" w:rsidP="00C4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B392" w14:textId="2C7C4612" w:rsidR="0026226B" w:rsidRPr="0026226B" w:rsidRDefault="0026226B" w:rsidP="0026226B">
    <w:pPr>
      <w:pStyle w:val="Pidipagina"/>
      <w:jc w:val="center"/>
      <w:rPr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A954" w14:textId="77777777" w:rsidR="006443F2" w:rsidRDefault="006443F2" w:rsidP="00C41635">
      <w:r>
        <w:separator/>
      </w:r>
    </w:p>
  </w:footnote>
  <w:footnote w:type="continuationSeparator" w:id="0">
    <w:p w14:paraId="3207A404" w14:textId="77777777" w:rsidR="006443F2" w:rsidRDefault="006443F2" w:rsidP="00C4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84B"/>
    <w:multiLevelType w:val="hybridMultilevel"/>
    <w:tmpl w:val="3CF84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23F7"/>
    <w:multiLevelType w:val="hybridMultilevel"/>
    <w:tmpl w:val="EE2C9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546"/>
    <w:multiLevelType w:val="hybridMultilevel"/>
    <w:tmpl w:val="8B468FEE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4B9"/>
    <w:multiLevelType w:val="hybridMultilevel"/>
    <w:tmpl w:val="ABA69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A44"/>
    <w:multiLevelType w:val="hybridMultilevel"/>
    <w:tmpl w:val="882A3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32A1"/>
    <w:multiLevelType w:val="hybridMultilevel"/>
    <w:tmpl w:val="08B2D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453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290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100592">
    <w:abstractNumId w:val="2"/>
  </w:num>
  <w:num w:numId="4" w16cid:durableId="1852255147">
    <w:abstractNumId w:val="4"/>
  </w:num>
  <w:num w:numId="5" w16cid:durableId="1824539041">
    <w:abstractNumId w:val="1"/>
  </w:num>
  <w:num w:numId="6" w16cid:durableId="504128782">
    <w:abstractNumId w:val="5"/>
  </w:num>
  <w:num w:numId="7" w16cid:durableId="148878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EE"/>
    <w:rsid w:val="0002649E"/>
    <w:rsid w:val="000B3ECC"/>
    <w:rsid w:val="000F6A72"/>
    <w:rsid w:val="00120274"/>
    <w:rsid w:val="0014119E"/>
    <w:rsid w:val="00147C97"/>
    <w:rsid w:val="00166E24"/>
    <w:rsid w:val="00167407"/>
    <w:rsid w:val="0017076A"/>
    <w:rsid w:val="00181E4F"/>
    <w:rsid w:val="00191399"/>
    <w:rsid w:val="00191D1D"/>
    <w:rsid w:val="00194A38"/>
    <w:rsid w:val="00195772"/>
    <w:rsid w:val="001B0214"/>
    <w:rsid w:val="001B46B4"/>
    <w:rsid w:val="001B6FEE"/>
    <w:rsid w:val="001C7B6C"/>
    <w:rsid w:val="001D21FF"/>
    <w:rsid w:val="001E3A99"/>
    <w:rsid w:val="001F7E46"/>
    <w:rsid w:val="00201A27"/>
    <w:rsid w:val="0020521A"/>
    <w:rsid w:val="002078CD"/>
    <w:rsid w:val="00216E03"/>
    <w:rsid w:val="0023520F"/>
    <w:rsid w:val="0026226B"/>
    <w:rsid w:val="0026437B"/>
    <w:rsid w:val="0026766B"/>
    <w:rsid w:val="0027322A"/>
    <w:rsid w:val="0027484F"/>
    <w:rsid w:val="00276A9D"/>
    <w:rsid w:val="002B70E4"/>
    <w:rsid w:val="002D6C29"/>
    <w:rsid w:val="002E31EF"/>
    <w:rsid w:val="002F4C15"/>
    <w:rsid w:val="003138D8"/>
    <w:rsid w:val="00343FF8"/>
    <w:rsid w:val="00377DE3"/>
    <w:rsid w:val="003B2D5A"/>
    <w:rsid w:val="003B76A4"/>
    <w:rsid w:val="003C4C59"/>
    <w:rsid w:val="003C796F"/>
    <w:rsid w:val="003D2EEC"/>
    <w:rsid w:val="003E4539"/>
    <w:rsid w:val="003E50E7"/>
    <w:rsid w:val="003F5594"/>
    <w:rsid w:val="0044428F"/>
    <w:rsid w:val="00461E87"/>
    <w:rsid w:val="0049158B"/>
    <w:rsid w:val="004A58DD"/>
    <w:rsid w:val="004B403B"/>
    <w:rsid w:val="004B4A77"/>
    <w:rsid w:val="004B7C36"/>
    <w:rsid w:val="0050196D"/>
    <w:rsid w:val="005157A7"/>
    <w:rsid w:val="00515A8C"/>
    <w:rsid w:val="00525254"/>
    <w:rsid w:val="00534AF7"/>
    <w:rsid w:val="0054234B"/>
    <w:rsid w:val="005578B8"/>
    <w:rsid w:val="00564D90"/>
    <w:rsid w:val="00585B8E"/>
    <w:rsid w:val="005C15FD"/>
    <w:rsid w:val="005C220D"/>
    <w:rsid w:val="005C3B50"/>
    <w:rsid w:val="005E7BD5"/>
    <w:rsid w:val="005F2701"/>
    <w:rsid w:val="006112AB"/>
    <w:rsid w:val="00612D29"/>
    <w:rsid w:val="00622773"/>
    <w:rsid w:val="006443F2"/>
    <w:rsid w:val="00675D05"/>
    <w:rsid w:val="006A1AB5"/>
    <w:rsid w:val="006A26C3"/>
    <w:rsid w:val="006A3FD0"/>
    <w:rsid w:val="006F0527"/>
    <w:rsid w:val="006F3B2A"/>
    <w:rsid w:val="00711B6F"/>
    <w:rsid w:val="007256E3"/>
    <w:rsid w:val="007306C5"/>
    <w:rsid w:val="0074194E"/>
    <w:rsid w:val="0074507D"/>
    <w:rsid w:val="00745D0A"/>
    <w:rsid w:val="007479F0"/>
    <w:rsid w:val="00747BC3"/>
    <w:rsid w:val="00766125"/>
    <w:rsid w:val="00782559"/>
    <w:rsid w:val="007A1CFB"/>
    <w:rsid w:val="007C05E7"/>
    <w:rsid w:val="007C4D1B"/>
    <w:rsid w:val="007D1F16"/>
    <w:rsid w:val="007D3B8D"/>
    <w:rsid w:val="007D3D56"/>
    <w:rsid w:val="007D4526"/>
    <w:rsid w:val="007E3369"/>
    <w:rsid w:val="007E66AF"/>
    <w:rsid w:val="007F5C24"/>
    <w:rsid w:val="00803FDE"/>
    <w:rsid w:val="00825FCF"/>
    <w:rsid w:val="00853E8F"/>
    <w:rsid w:val="008600CC"/>
    <w:rsid w:val="008609D8"/>
    <w:rsid w:val="0086212A"/>
    <w:rsid w:val="00870D42"/>
    <w:rsid w:val="008763D0"/>
    <w:rsid w:val="00880EA1"/>
    <w:rsid w:val="00884446"/>
    <w:rsid w:val="008935A1"/>
    <w:rsid w:val="008C3198"/>
    <w:rsid w:val="008C5F36"/>
    <w:rsid w:val="008D544B"/>
    <w:rsid w:val="00903EB5"/>
    <w:rsid w:val="0091210B"/>
    <w:rsid w:val="00925B62"/>
    <w:rsid w:val="00940CE5"/>
    <w:rsid w:val="00943128"/>
    <w:rsid w:val="009468B2"/>
    <w:rsid w:val="00953241"/>
    <w:rsid w:val="00962143"/>
    <w:rsid w:val="00970639"/>
    <w:rsid w:val="009932CE"/>
    <w:rsid w:val="009A0A44"/>
    <w:rsid w:val="009A396B"/>
    <w:rsid w:val="009B52F5"/>
    <w:rsid w:val="009C5F1C"/>
    <w:rsid w:val="009D10AE"/>
    <w:rsid w:val="00A00084"/>
    <w:rsid w:val="00A01A52"/>
    <w:rsid w:val="00A02F10"/>
    <w:rsid w:val="00A16456"/>
    <w:rsid w:val="00A21183"/>
    <w:rsid w:val="00A2542F"/>
    <w:rsid w:val="00A27F83"/>
    <w:rsid w:val="00A4068D"/>
    <w:rsid w:val="00A52C82"/>
    <w:rsid w:val="00A80E58"/>
    <w:rsid w:val="00A92D1D"/>
    <w:rsid w:val="00AA54F0"/>
    <w:rsid w:val="00AB71D0"/>
    <w:rsid w:val="00AC2E6B"/>
    <w:rsid w:val="00AD39E0"/>
    <w:rsid w:val="00AF61A8"/>
    <w:rsid w:val="00B16BFB"/>
    <w:rsid w:val="00B34E9D"/>
    <w:rsid w:val="00B441CD"/>
    <w:rsid w:val="00B552B6"/>
    <w:rsid w:val="00B8039C"/>
    <w:rsid w:val="00BB5409"/>
    <w:rsid w:val="00BC7894"/>
    <w:rsid w:val="00BC7B36"/>
    <w:rsid w:val="00BE2092"/>
    <w:rsid w:val="00BE62E4"/>
    <w:rsid w:val="00BE6FCE"/>
    <w:rsid w:val="00BF322D"/>
    <w:rsid w:val="00BF5942"/>
    <w:rsid w:val="00BF6EAF"/>
    <w:rsid w:val="00C03C47"/>
    <w:rsid w:val="00C06227"/>
    <w:rsid w:val="00C228F0"/>
    <w:rsid w:val="00C2520E"/>
    <w:rsid w:val="00C41635"/>
    <w:rsid w:val="00C52293"/>
    <w:rsid w:val="00C605E5"/>
    <w:rsid w:val="00C84293"/>
    <w:rsid w:val="00CA50E4"/>
    <w:rsid w:val="00CD54A5"/>
    <w:rsid w:val="00D22EC5"/>
    <w:rsid w:val="00D47325"/>
    <w:rsid w:val="00D52E41"/>
    <w:rsid w:val="00D6328A"/>
    <w:rsid w:val="00D6694F"/>
    <w:rsid w:val="00DC4784"/>
    <w:rsid w:val="00DD5B0F"/>
    <w:rsid w:val="00DF1CDE"/>
    <w:rsid w:val="00E15069"/>
    <w:rsid w:val="00E31968"/>
    <w:rsid w:val="00E3218A"/>
    <w:rsid w:val="00E472F9"/>
    <w:rsid w:val="00E53005"/>
    <w:rsid w:val="00E55D88"/>
    <w:rsid w:val="00E56791"/>
    <w:rsid w:val="00E67FD7"/>
    <w:rsid w:val="00E75783"/>
    <w:rsid w:val="00E765FA"/>
    <w:rsid w:val="00E83B9C"/>
    <w:rsid w:val="00E93044"/>
    <w:rsid w:val="00EA1509"/>
    <w:rsid w:val="00EA1CA6"/>
    <w:rsid w:val="00EA2476"/>
    <w:rsid w:val="00ED72D6"/>
    <w:rsid w:val="00EF40A2"/>
    <w:rsid w:val="00F018EE"/>
    <w:rsid w:val="00F4695F"/>
    <w:rsid w:val="00F51622"/>
    <w:rsid w:val="00F55248"/>
    <w:rsid w:val="00F61A96"/>
    <w:rsid w:val="00F652F0"/>
    <w:rsid w:val="00F76393"/>
    <w:rsid w:val="00F820C5"/>
    <w:rsid w:val="00F85A43"/>
    <w:rsid w:val="00F947B8"/>
    <w:rsid w:val="00F94C4C"/>
    <w:rsid w:val="00FA32FE"/>
    <w:rsid w:val="00FB6036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82E61"/>
  <w15:chartTrackingRefBased/>
  <w15:docId w15:val="{D2A2CB99-64B6-46ED-B046-9C182AA8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248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835"/>
      </w:tabs>
      <w:autoSpaceDE/>
      <w:autoSpaceDN/>
      <w:spacing w:line="192" w:lineRule="auto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autoSpaceDE/>
      <w:autoSpaceDN/>
      <w:ind w:right="818"/>
      <w:jc w:val="both"/>
      <w:outlineLvl w:val="2"/>
    </w:pPr>
    <w:rPr>
      <w:rFonts w:ascii="Tahoma" w:eastAsia="Arial Unicode MS" w:hAnsi="Tahoma" w:cs="Tahoma"/>
      <w:b/>
      <w:bCs/>
      <w:sz w:val="1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autoSpaceDE/>
      <w:autoSpaceDN/>
      <w:outlineLvl w:val="4"/>
    </w:pPr>
    <w:rPr>
      <w:rFonts w:ascii="Arial" w:hAnsi="Arial" w:cs="Arial"/>
      <w:i/>
      <w:i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Monotype Corsiva" w:hAnsi="Monotype Corsiva"/>
      <w:b/>
      <w:bCs/>
      <w:color w:val="0000F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1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635"/>
  </w:style>
  <w:style w:type="paragraph" w:styleId="Pidipagina">
    <w:name w:val="footer"/>
    <w:basedOn w:val="Normale"/>
    <w:link w:val="PidipaginaCarattere"/>
    <w:uiPriority w:val="99"/>
    <w:unhideWhenUsed/>
    <w:rsid w:val="00C41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6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4163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53E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3E8F"/>
  </w:style>
  <w:style w:type="paragraph" w:styleId="NormaleWeb">
    <w:name w:val="Normal (Web)"/>
    <w:basedOn w:val="Normale"/>
    <w:uiPriority w:val="99"/>
    <w:semiHidden/>
    <w:unhideWhenUsed/>
    <w:rsid w:val="00BE2092"/>
    <w:pPr>
      <w:autoSpaceDE/>
      <w:autoSpaceDN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olfi@c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CNA Nazionale</Company>
  <LinksUpToDate>false</LinksUpToDate>
  <CharactersWithSpaces>3663</CharactersWithSpaces>
  <SharedDoc>false</SharedDoc>
  <HLinks>
    <vt:vector size="12" baseType="variant">
      <vt:variant>
        <vt:i4>1966089</vt:i4>
      </vt:variant>
      <vt:variant>
        <vt:i4>3</vt:i4>
      </vt:variant>
      <vt:variant>
        <vt:i4>0</vt:i4>
      </vt:variant>
      <vt:variant>
        <vt:i4>5</vt:i4>
      </vt:variant>
      <vt:variant>
        <vt:lpwstr>http://www.cna.it/pensionati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mailto:pensionati@cna.it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Lilia Aversa</dc:creator>
  <cp:keywords/>
  <cp:lastModifiedBy>Livia Pandolfi</cp:lastModifiedBy>
  <cp:revision>3</cp:revision>
  <cp:lastPrinted>2022-11-10T12:15:00Z</cp:lastPrinted>
  <dcterms:created xsi:type="dcterms:W3CDTF">2022-11-23T11:27:00Z</dcterms:created>
  <dcterms:modified xsi:type="dcterms:W3CDTF">2022-11-23T11:28:00Z</dcterms:modified>
</cp:coreProperties>
</file>