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asa" w:cs="Rasa" w:eastAsia="Rasa" w:hAnsi="Rasa"/>
          <w:color w:val="071d49"/>
          <w:rtl w:val="0"/>
        </w:rPr>
        <w:t xml:space="preserve">Comunicato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xmgmpgeolyzp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Aumenta la domanda di profili professionali con competenze “green”: sono 8 su 10 quelli ricercati dalle imprese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Il 49,4% è di difficile reperimento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Roma, 22 aprile 2025 – Le competenze green sono sempre più richieste dalle imprese, tanto che oggi interessano 8 assunzioni su 10. Nel 2024, infatti, a domanda di lavoratori con attitudine al risparmio energetico e formati alla sostenibilità ambientale è aumentata di 1,2 punti percentuali rispetto all’anno precedente, arrivando a riguardare oltre 4,4 milioni di assunzioni, pari all’80,6% del totale delle entrate programmate. Per il 42,9% dei profili ricercati la competenza green è ritenuta necessaria con un grado elevato.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buona notizia evidenziata in occasione della Giornata mondiale della Terra e contenuta nell’ultima edizione del volume “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Le competenze green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” del Sistema informativo Excelsior di Unioncamere e Ministero del Lavoro e delle Politiche Sociali, grazie al Programma nazionale Giovani, donne e lavoro cofinanziato dall’Unione europea, e realizzata in collaborazione con il Centro Studi delle Camere di commercio G. Tagliacarne.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bookmarkStart w:colFirst="0" w:colLast="0" w:name="_1cqrcuyplh7o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L’attitudine green è necessaria per gran parte dei mestieri legati al comparto dell’edilizia, quali ad esempio i tecnici delle costruzioni civili (competenze richieste con elevata importanza al 66,6% delle entrate) e i tecnici della gestione dei cantieri edili (65,7%). Ma non solo, questa competenza è decisiva ai fini dell’assunzione anche 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tecnici meccanici (67,1%), specialisti in scienze economiche (66,4%), ingegneri energetici e meccanici (65,6%).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risultati del Sistema Informativo Excelsior mostrano che le difficoltà di reperimento delle imprese sono in costante aumento e nel 2024 hanno riguardato il 47,8% del totale delle assunzioni programmate. Inoltre, crescono all’intensificarsi dell’importanza con cui sono richieste le competenze green. Nello specifico, quando è richiesta l’attitudine al risparmio energetico e alla sostenibilità ambientale si rileva una difficoltà di reperimento pari al 49,4% delle entrate, quota che arriva al 51,5% quando sono necessarie con elevato grado di importanza.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particolare, il possesso dell’attitudine al risparmio energetico e alla sostenibilità ambientale è considerata fondamentale per l’assunzione a prescindere dal livello di istruzione: si osservano le richieste maggiori per il personale con una formazione tecnologica superiore (è necessaria per il 90,2% delle entrate con un titolo ITS Academy), ma la domanda rimane elevata anche per chi è in possesso di una qualifica e/o diploma professionale (85,3%), di una laurea (84,3%) o di diploma di livello secondario (82,7%).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 gli indirizzi di laurea cui è associata una più elevata domanda di attitudine green si evidenziano gli altri indirizzi di ingegneria, scienze biologiche e biotecnologie, ingegneria industriale, ingegneria civile e architettura, agrario, agroalimentare e zootecnico e scienze della terra. Tra gli ITS sono più richieste le competenze green negli ambiti dell’energia, sistema casa e ambiente costruito, sistema moda, chimica e nuove tecnologie della vita.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Figura 1 – Le 10 professioni* per cui l’attitudine al risparmio energetico e alla sostenibilità ambientale è maggiormente richiesta nel 2024 con un grado elevato di importanza (% sul totale delle entrate)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/>
        <w:drawing>
          <wp:inline distB="0" distT="0" distL="0" distR="0">
            <wp:extent cx="5219487" cy="2848552"/>
            <wp:effectExtent b="0" l="0" r="0" t="0"/>
            <wp:docPr descr="Immagine che contiene testo, schermata, Carattere, numero&#10;&#10;Descrizione generata automaticamente" id="6" name="image2.png"/>
            <a:graphic>
              <a:graphicData uri="http://schemas.openxmlformats.org/drawingml/2006/picture">
                <pic:pic>
                  <pic:nvPicPr>
                    <pic:cNvPr descr="Immagine che contiene testo, schermata, Carattere, numero&#10;&#10;Descrizione generata automa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487" cy="28485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*Sono considerate le professioni con almeno 4.000 entrate totali nel 2024.</w:t>
      </w:r>
    </w:p>
    <w:p w:rsidR="00000000" w:rsidDel="00000000" w:rsidP="00000000" w:rsidRDefault="00000000" w:rsidRPr="00000000" w14:paraId="0000001E">
      <w:pPr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Fonte: Unioncamere-Ministero del Lavoro e delle Politiche Sociali, Sistema Informativo Excelsior, 2024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Figura 2 - Attitudine al risparmio energetico e alla sostenibilità ambientale richiesta dalle imprese per livello di istruzione e grado di importanza nel 2024 (% sul totale entrate)</w:t>
      </w:r>
    </w:p>
    <w:p w:rsidR="00000000" w:rsidDel="00000000" w:rsidP="00000000" w:rsidRDefault="00000000" w:rsidRPr="00000000" w14:paraId="00000022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4803775" cy="279844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2798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Fonte: Unioncamere-Ministero del Lavoro e delle Politiche Sociali, Sistema Informativo Excelsior, 2024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Figura 3 - Attitudine al risparmio energetico e alla sostenibilità ambientale richiesta dalle imprese nel 2024 per indirizzi universitari (% sul totale entrate)</w:t>
      </w:r>
    </w:p>
    <w:p w:rsidR="00000000" w:rsidDel="00000000" w:rsidP="00000000" w:rsidRDefault="00000000" w:rsidRPr="00000000" w14:paraId="00000028">
      <w:pPr>
        <w:jc w:val="left"/>
        <w:rPr>
          <w:i w:val="1"/>
        </w:rPr>
      </w:pPr>
      <w:r w:rsidDel="00000000" w:rsidR="00000000" w:rsidRPr="00000000">
        <w:rPr>
          <w:i w:val="1"/>
        </w:rPr>
        <w:drawing>
          <wp:inline distB="0" distT="0" distL="0" distR="0">
            <wp:extent cx="5153170" cy="4286371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3170" cy="42863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Sono rappresentati gli indirizzi con almeno 1.000 entrate complessive nel 2024.</w:t>
      </w:r>
    </w:p>
    <w:p w:rsidR="00000000" w:rsidDel="00000000" w:rsidP="00000000" w:rsidRDefault="00000000" w:rsidRPr="00000000" w14:paraId="0000002A">
      <w:pPr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Fonte: Unioncamere-Ministero del Lavoro e delle Politiche Sociali, Sistema Informativo Excelsior, 2024</w:t>
      </w:r>
    </w:p>
    <w:p w:rsidR="00000000" w:rsidDel="00000000" w:rsidP="00000000" w:rsidRDefault="00000000" w:rsidRPr="00000000" w14:paraId="0000002B">
      <w:pPr>
        <w:jc w:val="left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Figura 4 - Attitudine al risparmio energetico e alla sostenibilità ambientale richiesta dalle imprese nel 2024 per indirizzi ITS Academy (% sul totale entrate)</w:t>
      </w:r>
    </w:p>
    <w:p w:rsidR="00000000" w:rsidDel="00000000" w:rsidP="00000000" w:rsidRDefault="00000000" w:rsidRPr="00000000" w14:paraId="0000002E">
      <w:pPr>
        <w:jc w:val="left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</w:rPr>
        <w:drawing>
          <wp:inline distB="0" distT="0" distL="0" distR="0">
            <wp:extent cx="5725619" cy="3334387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5619" cy="3334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Fonte: Unioncamere-Ministero del Lavoro e delle Politiche Sociali, Sistema Informativo Excelsior, 2024</w:t>
      </w: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footerReference r:id="rId13" w:type="first"/>
      <w:pgSz w:h="16838" w:w="11906" w:orient="portrait"/>
      <w:pgMar w:bottom="812" w:top="322" w:left="1559" w:right="1559" w:header="39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Calibri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373.0" w:type="dxa"/>
      <w:jc w:val="left"/>
      <w:tblInd w:w="-508.0" w:type="dxa"/>
      <w:tblLayout w:type="fixed"/>
      <w:tblLook w:val="0000"/>
    </w:tblPr>
    <w:tblGrid>
      <w:gridCol w:w="4657"/>
      <w:gridCol w:w="5716"/>
      <w:tblGridChange w:id="0">
        <w:tblGrid>
          <w:gridCol w:w="4657"/>
          <w:gridCol w:w="5716"/>
        </w:tblGrid>
      </w:tblGridChange>
    </w:tblGrid>
    <w:tr>
      <w:trPr>
        <w:cantSplit w:val="0"/>
        <w:trHeight w:val="868" w:hRule="atLeast"/>
        <w:tblHeader w:val="0"/>
      </w:trPr>
      <w:tc>
        <w:tcPr>
          <w:tcBorders>
            <w:right w:color="808080" w:space="0" w:sz="4" w:val="single"/>
          </w:tcBorders>
        </w:tcPr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color w:val="808080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808080"/>
              <w:sz w:val="14"/>
              <w:szCs w:val="14"/>
              <w:rtl w:val="0"/>
            </w:rPr>
            <w:t xml:space="preserve">Ufficio stampa Unioncamere - </w:t>
          </w:r>
          <w:r w:rsidDel="00000000" w:rsidR="00000000" w:rsidRPr="00000000">
            <w:rPr>
              <w:rFonts w:ascii="Calibri" w:cs="Calibri" w:eastAsia="Calibri" w:hAnsi="Calibri"/>
              <w:color w:val="808080"/>
              <w:sz w:val="14"/>
              <w:szCs w:val="14"/>
              <w:rtl w:val="0"/>
            </w:rPr>
            <w:t xml:space="preserve">06.4704 264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6070600</wp:posOffset>
                    </wp:positionH>
                    <wp:positionV relativeFrom="paragraph">
                      <wp:posOffset>0</wp:posOffset>
                    </wp:positionV>
                    <wp:extent cx="488315" cy="23749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5101825" y="3371200"/>
                              <a:ext cx="488315" cy="237490"/>
                              <a:chOff x="5101825" y="3371200"/>
                              <a:chExt cx="488350" cy="82722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5101843" y="3661255"/>
                                <a:ext cx="488315" cy="237490"/>
                                <a:chOff x="689" y="3255"/>
                                <a:chExt cx="769" cy="374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689" y="3255"/>
                                  <a:ext cx="7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689" y="3263"/>
                                  <a:ext cx="76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PAGE    \* MERGEFORMAT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403152"/>
                                        <w:sz w:val="16"/>
                                        <w:vertAlign w:val="baseline"/>
                                      </w:rPr>
                                      <w:t xml:space="preserve">11</w:t>
                                    </w:r>
                                  </w:p>
                                </w:txbxContent>
                              </wps:txbx>
                              <wps:bodyPr anchorCtr="0" anchor="ctr" bIns="0" lIns="0" spcFirstLastPara="1" rIns="0" wrap="square" tIns="0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886" y="3255"/>
                                  <a:ext cx="374" cy="374"/>
                                  <a:chOff x="1453" y="14832"/>
                                  <a:chExt cx="374" cy="374"/>
                                </a:xfrm>
                              </wpg:grpSpPr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453" y="14832"/>
                                    <a:ext cx="374" cy="3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84A2C6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1462" y="14835"/>
                                    <a:ext cx="101" cy="1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4A2C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6070600</wp:posOffset>
                    </wp:positionH>
                    <wp:positionV relativeFrom="paragraph">
                      <wp:posOffset>0</wp:posOffset>
                    </wp:positionV>
                    <wp:extent cx="488315" cy="237490"/>
                    <wp:effectExtent b="0" l="0" r="0" t="0"/>
                    <wp:wrapNone/>
                    <wp:docPr id="1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8315" cy="23749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lineRule="auto"/>
            <w:jc w:val="center"/>
            <w:rPr>
              <w:rFonts w:ascii="Calibri" w:cs="Calibri" w:eastAsia="Calibri" w:hAnsi="Calibri"/>
              <w:color w:val="808080"/>
              <w:sz w:val="14"/>
              <w:szCs w:val="14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color w:val="0000ff"/>
                <w:sz w:val="14"/>
                <w:szCs w:val="14"/>
                <w:u w:val="single"/>
                <w:rtl w:val="0"/>
              </w:rPr>
              <w:t xml:space="preserve">ufficio.stampa@unioncamere.it</w:t>
            </w:r>
          </w:hyperlink>
          <w:r w:rsidDel="00000000" w:rsidR="00000000" w:rsidRPr="00000000">
            <w:rPr>
              <w:rFonts w:ascii="Calibri" w:cs="Calibri" w:eastAsia="Calibri" w:hAnsi="Calibri"/>
              <w:color w:val="808080"/>
              <w:sz w:val="14"/>
              <w:szCs w:val="14"/>
              <w:rtl w:val="0"/>
            </w:rPr>
            <w:br w:type="textWrapping"/>
          </w:r>
          <w:hyperlink r:id="rId3">
            <w:r w:rsidDel="00000000" w:rsidR="00000000" w:rsidRPr="00000000">
              <w:rPr>
                <w:rFonts w:ascii="Calibri" w:cs="Calibri" w:eastAsia="Calibri" w:hAnsi="Calibri"/>
                <w:color w:val="0000ff"/>
                <w:sz w:val="14"/>
                <w:szCs w:val="14"/>
                <w:u w:val="single"/>
                <w:rtl w:val="0"/>
              </w:rPr>
              <w:t xml:space="preserve">www.unioncamere.gov.it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ff"/>
              <w:sz w:val="14"/>
              <w:szCs w:val="14"/>
              <w:u w:val="single"/>
              <w:rtl w:val="0"/>
            </w:rPr>
            <w:t xml:space="preserve"> - </w:t>
          </w:r>
          <w:r w:rsidDel="00000000" w:rsidR="00000000" w:rsidRPr="00000000">
            <w:rPr>
              <w:rFonts w:ascii="Calibri" w:cs="Calibri" w:eastAsia="Calibri" w:hAnsi="Calibri"/>
              <w:color w:val="808080"/>
              <w:sz w:val="14"/>
              <w:szCs w:val="14"/>
              <w:rtl w:val="0"/>
            </w:rPr>
            <w:t xml:space="preserve">twitter.com/unioncamere</w:t>
          </w:r>
        </w:p>
      </w:tc>
      <w:tc>
        <w:tcPr>
          <w:tcBorders>
            <w:left w:color="808080" w:space="0" w:sz="4" w:val="single"/>
          </w:tcBorders>
        </w:tcPr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color w:val="80808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0</wp:posOffset>
              </wp:positionV>
              <wp:extent cx="344805" cy="37274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178360" y="359839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11</w:t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0</wp:posOffset>
              </wp:positionV>
              <wp:extent cx="344805" cy="372745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805" cy="372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276.0" w:type="dxa"/>
      <w:tblLayout w:type="fixed"/>
      <w:tblLook w:val="0000"/>
    </w:tblPr>
    <w:tblGrid>
      <w:gridCol w:w="5387"/>
      <w:gridCol w:w="5670"/>
      <w:tblGridChange w:id="0">
        <w:tblGrid>
          <w:gridCol w:w="5387"/>
          <w:gridCol w:w="5670"/>
        </w:tblGrid>
      </w:tblGridChange>
    </w:tblGrid>
    <w:tr>
      <w:trPr>
        <w:cantSplit w:val="0"/>
        <w:trHeight w:val="1227" w:hRule="atLeast"/>
        <w:tblHeader w:val="0"/>
      </w:trPr>
      <w:tc>
        <w:tcPr>
          <w:tcBorders>
            <w:right w:color="808080" w:space="0" w:sz="4" w:val="single"/>
          </w:tcBorders>
        </w:tcPr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color w:val="808080"/>
              <w:sz w:val="15"/>
              <w:szCs w:val="15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808080"/>
              <w:sz w:val="15"/>
              <w:szCs w:val="15"/>
              <w:rtl w:val="0"/>
            </w:rPr>
            <w:t xml:space="preserve">Ufficio stampa Unioncamere - </w:t>
          </w:r>
          <w:r w:rsidDel="00000000" w:rsidR="00000000" w:rsidRPr="00000000">
            <w:rPr>
              <w:rFonts w:ascii="Calibri" w:cs="Calibri" w:eastAsia="Calibri" w:hAnsi="Calibri"/>
              <w:color w:val="808080"/>
              <w:sz w:val="15"/>
              <w:szCs w:val="15"/>
              <w:rtl w:val="0"/>
            </w:rPr>
            <w:t xml:space="preserve">06.4704 264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6070600</wp:posOffset>
                    </wp:positionH>
                    <wp:positionV relativeFrom="paragraph">
                      <wp:posOffset>0</wp:posOffset>
                    </wp:positionV>
                    <wp:extent cx="488315" cy="237490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5101825" y="3371200"/>
                              <a:ext cx="488315" cy="237490"/>
                              <a:chOff x="5101825" y="3371200"/>
                              <a:chExt cx="488350" cy="82722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5101843" y="3661255"/>
                                <a:ext cx="488315" cy="237490"/>
                                <a:chOff x="689" y="3255"/>
                                <a:chExt cx="769" cy="374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689" y="3255"/>
                                  <a:ext cx="7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689" y="3263"/>
                                  <a:ext cx="76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PAGE    \* MERGEFORMAT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403152"/>
                                        <w:sz w:val="16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ctr" bIns="0" lIns="0" spcFirstLastPara="1" rIns="0" wrap="square" tIns="0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886" y="3255"/>
                                  <a:ext cx="374" cy="374"/>
                                  <a:chOff x="1453" y="14832"/>
                                  <a:chExt cx="374" cy="374"/>
                                </a:xfrm>
                              </wpg:grpSpPr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1453" y="14832"/>
                                    <a:ext cx="374" cy="3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84A2C6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1462" y="14835"/>
                                    <a:ext cx="101" cy="1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4A2C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6070600</wp:posOffset>
                    </wp:positionH>
                    <wp:positionV relativeFrom="paragraph">
                      <wp:posOffset>0</wp:posOffset>
                    </wp:positionV>
                    <wp:extent cx="488315" cy="237490"/>
                    <wp:effectExtent b="0" l="0" r="0" t="0"/>
                    <wp:wrapNone/>
                    <wp:docPr id="4" name="image10.png"/>
                    <a:graphic>
                      <a:graphicData uri="http://schemas.openxmlformats.org/drawingml/2006/picture">
                        <pic:pic>
                          <pic:nvPicPr>
                            <pic:cNvPr id="0" name="image10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8315" cy="23749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lineRule="auto"/>
            <w:jc w:val="center"/>
            <w:rPr>
              <w:rFonts w:ascii="Calibri" w:cs="Calibri" w:eastAsia="Calibri" w:hAnsi="Calibri"/>
              <w:color w:val="808080"/>
              <w:sz w:val="15"/>
              <w:szCs w:val="15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color w:val="0000ff"/>
                <w:sz w:val="15"/>
                <w:szCs w:val="15"/>
                <w:u w:val="single"/>
                <w:rtl w:val="0"/>
              </w:rPr>
              <w:t xml:space="preserve">ufficio.stampa@unioncamere.it</w:t>
            </w:r>
          </w:hyperlink>
          <w:r w:rsidDel="00000000" w:rsidR="00000000" w:rsidRPr="00000000">
            <w:rPr>
              <w:rFonts w:ascii="Calibri" w:cs="Calibri" w:eastAsia="Calibri" w:hAnsi="Calibri"/>
              <w:color w:val="808080"/>
              <w:sz w:val="15"/>
              <w:szCs w:val="15"/>
              <w:rtl w:val="0"/>
            </w:rPr>
            <w:br w:type="textWrapping"/>
          </w:r>
          <w:hyperlink r:id="rId3">
            <w:r w:rsidDel="00000000" w:rsidR="00000000" w:rsidRPr="00000000">
              <w:rPr>
                <w:rFonts w:ascii="Calibri" w:cs="Calibri" w:eastAsia="Calibri" w:hAnsi="Calibri"/>
                <w:color w:val="0000ff"/>
                <w:sz w:val="15"/>
                <w:szCs w:val="15"/>
                <w:u w:val="single"/>
                <w:rtl w:val="0"/>
              </w:rPr>
              <w:t xml:space="preserve">www.unioncamere.gov.it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ff"/>
              <w:sz w:val="15"/>
              <w:szCs w:val="15"/>
              <w:u w:val="single"/>
              <w:rtl w:val="0"/>
            </w:rPr>
            <w:t xml:space="preserve"> - </w:t>
          </w:r>
          <w:r w:rsidDel="00000000" w:rsidR="00000000" w:rsidRPr="00000000">
            <w:rPr>
              <w:rFonts w:ascii="Calibri" w:cs="Calibri" w:eastAsia="Calibri" w:hAnsi="Calibri"/>
              <w:color w:val="808080"/>
              <w:sz w:val="15"/>
              <w:szCs w:val="15"/>
              <w:rtl w:val="0"/>
            </w:rPr>
            <w:t xml:space="preserve">twitter.com/unioncamere</w:t>
          </w:r>
        </w:p>
      </w:tc>
      <w:tc>
        <w:tcPr>
          <w:tcBorders>
            <w:left w:color="808080" w:space="0" w:sz="4" w:val="single"/>
          </w:tcBorders>
        </w:tcPr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color w:val="808080"/>
              <w:sz w:val="15"/>
              <w:szCs w:val="15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  <w:sz w:val="21"/>
        <w:szCs w:val="21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0</wp:posOffset>
              </wp:positionV>
              <wp:extent cx="329565" cy="3422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185980" y="361363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0</wp:posOffset>
              </wp:positionV>
              <wp:extent cx="329565" cy="342265"/>
              <wp:effectExtent b="0" l="0" r="0" t="0"/>
              <wp:wrapNone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565" cy="342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567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811335" cy="659185"/>
          <wp:effectExtent b="0" l="0" r="0" t="0"/>
          <wp:docPr descr="C:\Users\User\Desktop\lavoro_loredana_e_lory08022021\lavoro_loredana\taglicarne_strategia\logo_tagliacarne\marchio Tagliacarne (2)\marchio-TAGLIACARNE-RGB.jpg" id="9" name="image1.png"/>
          <a:graphic>
            <a:graphicData uri="http://schemas.openxmlformats.org/drawingml/2006/picture">
              <pic:pic>
                <pic:nvPicPr>
                  <pic:cNvPr descr="C:\Users\User\Desktop\lavoro_loredana_e_lory08022021\lavoro_loredana\taglicarne_strategia\logo_tagliacarne\marchio Tagliacarne (2)\marchio-TAGLIACARNE-RGB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1335" cy="659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-677540</wp:posOffset>
          </wp:positionH>
          <wp:positionV relativeFrom="paragraph">
            <wp:posOffset>18822</wp:posOffset>
          </wp:positionV>
          <wp:extent cx="2536297" cy="596704"/>
          <wp:effectExtent b="0" l="0" r="0" t="0"/>
          <wp:wrapNone/>
          <wp:docPr descr="Descrizione: http://www.unioncamere.gov.it/images/logo_unioncamere.png" id="5" name="image5.png"/>
          <a:graphic>
            <a:graphicData uri="http://schemas.openxmlformats.org/drawingml/2006/picture">
              <pic:pic>
                <pic:nvPicPr>
                  <pic:cNvPr descr="Descrizione: http://www.unioncamere.gov.it/images/logo_unioncamere.png"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297" cy="5967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rFonts w:ascii="Verdana" w:cs="Verdana" w:eastAsia="Verdana" w:hAnsi="Verdan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left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Title">
    <w:name w:val="Title"/>
    <w:basedOn w:val="Normal"/>
    <w:next w:val="Normal"/>
    <w:pPr>
      <w:jc w:val="center"/>
    </w:pPr>
    <w:rPr>
      <w:i w:val="1"/>
      <w:sz w:val="26"/>
      <w:szCs w:val="26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s://excelsior.unioncamere.net/sites/default/files/pubblicazioni/2024/Competenze_green.pdf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hyperlink" Target="mailto:ufficio.stampa@unioncamere.it" TargetMode="External"/><Relationship Id="rId3" Type="http://schemas.openxmlformats.org/officeDocument/2006/relationships/hyperlink" Target="http://www.unioncamere.gov.it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hyperlink" Target="mailto:ufficio.stampa@unioncamere.it" TargetMode="External"/><Relationship Id="rId3" Type="http://schemas.openxmlformats.org/officeDocument/2006/relationships/hyperlink" Target="http://www.unioncamere.gov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