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8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987425</wp:posOffset>
            </wp:positionH>
            <wp:positionV relativeFrom="margin">
              <wp:posOffset>-339088</wp:posOffset>
            </wp:positionV>
            <wp:extent cx="1311275" cy="331470"/>
            <wp:effectExtent l="0" t="0" r="0" b="0"/>
            <wp:wrapSquare wrapText="bothSides" distT="0" distB="0" distL="114300" distR="114300"/>
            <wp:docPr id="1" name="image1.png" descr="C:\Users\User\Desktop\lavoro_loredana_e_lory08022021\lavoro_loredana\taglicarne_strategia\logo_tagliacarne\marchio Tagliacarne (2)\marchio-TAGLIACARNE-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lavoro_loredana_e_lory08022021\lavoro_loredana\taglicarne_strategia\logo_tagliacarne\marchio Tagliacarne (2)\marchio-TAGLIACARNE-RGB.jpg"/>
                    <pic:cNvPicPr preferRelativeResize="0"/>
                  </pic:nvPicPr>
                  <pic:blipFill>
                    <a:blip r:embed="rId6"/>
                    <a:srcRect l="2600" r="4812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33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2315845</wp:posOffset>
            </wp:positionH>
            <wp:positionV relativeFrom="margin">
              <wp:posOffset>-581023</wp:posOffset>
            </wp:positionV>
            <wp:extent cx="4264660" cy="76898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76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-219707</wp:posOffset>
            </wp:positionH>
            <wp:positionV relativeFrom="margin">
              <wp:posOffset>-319667</wp:posOffset>
            </wp:positionV>
            <wp:extent cx="1005205" cy="344805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344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283D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u w:val="single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28"/>
          <w:szCs w:val="28"/>
        </w:rPr>
      </w:pPr>
      <w:r w:rsidRPr="006F5F93">
        <w:rPr>
          <w:rFonts w:ascii="Candara" w:eastAsia="Helvetica Neue" w:hAnsi="Candara" w:cs="Helvetica Neue"/>
          <w:b/>
          <w:color w:val="000000"/>
          <w:sz w:val="28"/>
          <w:szCs w:val="28"/>
        </w:rPr>
        <w:t>COMUNICATO STAMPA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26"/>
          <w:szCs w:val="26"/>
        </w:rPr>
      </w:pPr>
      <w:r w:rsidRPr="006F5F93">
        <w:rPr>
          <w:rFonts w:ascii="Candara" w:eastAsia="Helvetica Neue" w:hAnsi="Candara" w:cs="Helvetica Neue"/>
          <w:b/>
          <w:color w:val="000000"/>
          <w:sz w:val="26"/>
          <w:szCs w:val="26"/>
        </w:rPr>
        <w:t xml:space="preserve">L’Economia del mare in Italia vale 216,7 miliardi di euro pari all’11,3% del PIL 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u w:val="single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i/>
          <w:color w:val="000000"/>
        </w:rPr>
      </w:pPr>
      <w:r w:rsidRPr="006F5F93">
        <w:rPr>
          <w:rFonts w:ascii="Candara" w:eastAsia="Helvetica Neue" w:hAnsi="Candara" w:cs="Helvetica Neue"/>
          <w:i/>
          <w:color w:val="000000"/>
        </w:rPr>
        <w:t xml:space="preserve">Presentato a MIMIT in apertura del Blue Forum 2025 il XIII Rapporto Nazionale sull’Economia del Mare 2025 a cura di Osservatorio Nazionale sull’Economia del Mare </w:t>
      </w:r>
      <w:proofErr w:type="spellStart"/>
      <w:r w:rsidRPr="006F5F93">
        <w:rPr>
          <w:rFonts w:ascii="Candara" w:eastAsia="Helvetica Neue" w:hAnsi="Candara" w:cs="Helvetica Neue"/>
          <w:i/>
          <w:color w:val="000000"/>
        </w:rPr>
        <w:t>Ossermare</w:t>
      </w:r>
      <w:proofErr w:type="spellEnd"/>
      <w:r w:rsidRPr="006F5F93">
        <w:rPr>
          <w:rFonts w:ascii="Candara" w:eastAsia="Helvetica Neue" w:hAnsi="Candara" w:cs="Helvetica Neue"/>
          <w:i/>
          <w:color w:val="000000"/>
        </w:rPr>
        <w:t xml:space="preserve"> e Centro Studi Tagliacarne - Unioncamere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u w:val="single"/>
        </w:rPr>
      </w:pP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color w:val="000000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i/>
          <w:color w:val="000000"/>
          <w:sz w:val="20"/>
          <w:szCs w:val="20"/>
        </w:rPr>
        <w:t>Roma, 9 Luglio 2025</w:t>
      </w:r>
      <w:r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 xml:space="preserve"> 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–</w:t>
      </w:r>
      <w:r w:rsidRPr="006F5F93">
        <w:rPr>
          <w:rFonts w:ascii="Candara" w:eastAsia="Helvetica Neue" w:hAnsi="Candara" w:cs="Helvetica Neue"/>
          <w:color w:val="000000"/>
        </w:rPr>
        <w:t xml:space="preserve"> 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Con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232.841 imprese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e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1.089.710 di occupati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, l’Economia del mare in Italia genera un valore aggiunto diretto pari a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76,6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miliardi di euro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, che, se consideriamo il valore attivato nel resto dell’economia, raggiunge i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216,7 miliardi di euro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, pari all’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11,3% del PIL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nazionale.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Un settore in netta crescita in ogni suo aspetto.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Cresce il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valore aggiunto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diretto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con un +15,9%, pari a più due volte la crescita media italiana ferma al 6,6%.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Cresce il peso dell’economia del mare sul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valore aggiunto complessivo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di più di 1 punto percentuale rispetto a quanto rilevato dal XII Rapporto del 2024.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Il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moltiplicatore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di quest’anno resta stabile a 1,8. Ossia per ogni euro speso nei settori direttamente afferenti alla filiera mare se ne attivano altri 1,8 nel resto dell’economia.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Crescono gli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addetti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, con un aumento occupazionale del +7,7%, più di quattro volte quello registrato nel Paese (+1,9%).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Nel biennio 2022-2024 cresce il numero delle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imprese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, con un +2% in controtendenza con l’economia nazionale che si attesta su un -2,4%.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È quanto emerge dal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XIII Rapporto Nazionale sull’Economia del Mare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a cura di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 xml:space="preserve"> 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Osservatorio Nazionale sull’Economia del Mare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Ossermare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, Centro Studi Tagliacarne - Unioncamere, Informare, Camera di commercio Frosinone Latina e Blue Forum Italia Network, presentato il 9 Luglio pomeriggio a Roma presso il Ministero delle Imprese e del Made in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Italy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, in apertura del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4° Summit Nazionale sull’Economia del mare Blue Forum.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color w:val="000000"/>
          <w:sz w:val="22"/>
          <w:szCs w:val="22"/>
        </w:rPr>
      </w:pPr>
    </w:p>
    <w:p w:rsidR="006F5F93" w:rsidRDefault="006F5F93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i/>
          <w:iCs/>
          <w:color w:val="000000"/>
          <w:sz w:val="22"/>
          <w:szCs w:val="22"/>
        </w:rPr>
        <w:t>“Il Rapporto che oggi viene presentato contiene elementi estremamente significati sulle reali potenzialità del nostro Paese per sviluppare una vera, significativa e trainante economia del mare che rappresenta uno dei principali comparti su cui si può appoggiare il nostro sistema Paese”,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ha detto il ministro delle Imprese e del Made in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Italy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, </w:t>
      </w:r>
      <w:r w:rsidRPr="006F5F93">
        <w:rPr>
          <w:rFonts w:ascii="Candara" w:eastAsia="Helvetica Neue" w:hAnsi="Candara" w:cs="Helvetica Neue"/>
          <w:b/>
          <w:bCs/>
          <w:color w:val="000000"/>
          <w:sz w:val="22"/>
          <w:szCs w:val="22"/>
        </w:rPr>
        <w:t>Adolfo Urso.</w:t>
      </w:r>
    </w:p>
    <w:p w:rsidR="006F5F93" w:rsidRDefault="006F5F93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Come ogni anno, la tredicesima  edizione del Rapporto, punto di riferimento nazionale ed europeo nella definizione del valore della Blue Economy italiana, ha messo sotto la lente di ingrandimento i diversi settori che compongono la forza produttiva “blu”: le filiere dell’ittica e della cantieristica, i servizi di alloggio e ristorazione, le attività sportive e ricreative, l’industria delle estrazioni marine, la movimentazione di merci e passeggeri, la ricerca, regolamentazione e tutela ambiente. 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All’evento di presentazione, aperto dal Ministro delle Imprese e del Made in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Italy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 xml:space="preserve">Adolfo Urso, 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sono intervenuti: il Presidente di Unioncamere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Andrea Prete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, il Presidente di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Assonautica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Italiana, </w:t>
      </w:r>
      <w:proofErr w:type="spellStart"/>
      <w:proofErr w:type="gram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Si.Camera</w:t>
      </w:r>
      <w:proofErr w:type="spellEnd"/>
      <w:proofErr w:type="gram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e Camera di Commercio Frosinone Latina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Giovanni Acampora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, il Direttore Generale del Centro Studi Tagliacarne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Gaetano Fausto Esposito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e il Coordinatore dell’Osservatorio Nazionale sull’Economia del Mare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OsserMare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Antonello Testa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.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A impreziosire i lavori una tavola rotonda moderata da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Roberta Busatto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con: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Francesca Biondo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– Presidente Osservatorio della Pesca,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Francesco di Cesare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– Presidente Risposte Turismo,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 xml:space="preserve">Cetti </w:t>
      </w:r>
      <w:proofErr w:type="spellStart"/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Lauteta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- 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lastRenderedPageBreak/>
        <w:t xml:space="preserve">Partner di The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European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House Ambrosetti,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Alessandro Panaro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- Head Maritime &amp; Energy SRM e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Luciano Serra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– Presidente Centro Studi sulla portualità turistica di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Assonat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.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A chiudere il confronto la Sen.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Simona Petrucci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, Presidente dell’Intergruppo Parlamentare per l’Economia del mare.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</w:p>
    <w:p w:rsidR="008328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I lavori del Blue Forum 2025 proseguiranno il 10 e 11 luglio presso Unioncamere.</w:t>
      </w: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</w:p>
    <w:p w:rsidR="00072555" w:rsidRPr="006F5F93" w:rsidRDefault="00072555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6F5F93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  <w:r w:rsidRPr="00072555">
        <w:rPr>
          <w:rFonts w:ascii="Candara" w:eastAsia="Helvetica Neue" w:hAnsi="Candara" w:cs="Helvetica Neue"/>
          <w:b/>
          <w:color w:val="000000"/>
          <w:sz w:val="32"/>
          <w:szCs w:val="32"/>
        </w:rPr>
        <w:t xml:space="preserve">Link della diretta 10 luglio: </w:t>
      </w:r>
      <w:hyperlink r:id="rId9" w:history="1">
        <w:r w:rsidRPr="006A5771">
          <w:rPr>
            <w:rStyle w:val="Collegamentoipertestuale"/>
            <w:rFonts w:ascii="Candara" w:eastAsia="Helvetica Neue" w:hAnsi="Candara" w:cs="Helvetica Neue"/>
            <w:b/>
            <w:sz w:val="32"/>
            <w:szCs w:val="32"/>
          </w:rPr>
          <w:t>https://youtube.com/live/vf3KLbL7GpI?feature=share</w:t>
        </w:r>
      </w:hyperlink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072555" w:rsidRDefault="00072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  <w:r w:rsidRPr="006F5F93">
        <w:rPr>
          <w:rFonts w:ascii="Candara" w:eastAsia="Helvetica Neue" w:hAnsi="Candara" w:cs="Helvetica Neue"/>
          <w:b/>
          <w:color w:val="000000"/>
          <w:sz w:val="32"/>
          <w:szCs w:val="32"/>
        </w:rPr>
        <w:lastRenderedPageBreak/>
        <w:t>I commenti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i/>
          <w:color w:val="00B0F0"/>
          <w:sz w:val="22"/>
          <w:szCs w:val="22"/>
          <w:highlight w:val="yellow"/>
        </w:rPr>
      </w:pP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i/>
          <w:color w:val="00B0F0"/>
          <w:sz w:val="22"/>
          <w:szCs w:val="22"/>
          <w:highlight w:val="yellow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i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 xml:space="preserve">“La blue economy si caratterizza non solo per il contributo crescente allo sviluppo dell’intera economia nazionale, ma anche per la vivacità imprenditoriale. Tra 2022 e 2024 le imprese sono cresciute del 2% a fronte di una contrazione della base complessiva del 2,4%. È anche una economia più inclusiva dal punto di vista territoriale, perché in termini di valore aggiunto complessivo (diretto e indiretto) incide nel Mezzogiorno per il 15,5% sul totale dell’economia a fronte di un dato medio italiano dell’11,3%, malgrado al Sud ci sia una minore capacità di attivare gli altri settori della filiera rispetto al resto del Paese. A fronte di questi risultati si confermano le difficoltà nel reperimento della forza lavoro rispetto alle altre imprese, in particolare per le competenze di tipo tecnico e per quelle trasversali”. 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Lo ha sottolineato 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Andrea Prete, Presidente di Unioncamere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.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 xml:space="preserve"> 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“</w:t>
      </w:r>
      <w:r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>Da ciò la tradizionale attenzione posta dal sistema camerale all’irrobustimento della delle filiere del settore e allo sviluppo delle risorse umane”.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i/>
          <w:color w:val="000000"/>
          <w:sz w:val="22"/>
          <w:szCs w:val="22"/>
          <w:highlight w:val="yellow"/>
        </w:rPr>
      </w:pP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tabs>
          <w:tab w:val="left" w:pos="3804"/>
        </w:tabs>
        <w:rPr>
          <w:rFonts w:ascii="Candara" w:eastAsia="Helvetica Neue" w:hAnsi="Candara" w:cs="Helvetica Neue"/>
          <w:b/>
          <w:color w:val="000000"/>
          <w:sz w:val="22"/>
          <w:szCs w:val="22"/>
          <w:highlight w:val="yellow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“</w:t>
      </w:r>
      <w:r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 xml:space="preserve">Il nostro Rapporto nazionale” – 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ha dichiarato 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>Giovanni Acampora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, Presidente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Assonautica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Italiana, </w:t>
      </w:r>
      <w:proofErr w:type="spellStart"/>
      <w:proofErr w:type="gram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Si.Camera</w:t>
      </w:r>
      <w:proofErr w:type="spellEnd"/>
      <w:proofErr w:type="gram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e Camera di Commercio Frosinone Latina</w:t>
      </w:r>
      <w:r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 xml:space="preserve"> - “è diventato il documento di riferimento del sistema mare italiano, perché offre un’analisi puntuale del valore e del peso dell’Economia blu del nostro Paese, che mettiamo a disposizione di tutti: operatori del settore, Istituzioni, associazioni, imprese e dell’intero cluster del mare. Si tratta di un elemento imprescindibile per dare la giusta importanza alla Blue Economy italiana e affermare la sua leadership nel contesto euro-mediterraneo, in linea con il lavoro che stiamo portando avanti per il nuovo Piano del mare 2026 -2028”.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 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</w:rPr>
      </w:pPr>
    </w:p>
    <w:p w:rsidR="0083283D" w:rsidRPr="006F5F93" w:rsidRDefault="0083283D">
      <w:pPr>
        <w:rPr>
          <w:rFonts w:ascii="Candara" w:eastAsia="Helvetica Neue" w:hAnsi="Candara" w:cs="Helvetica Neue"/>
          <w:i/>
          <w:color w:val="00B0F0"/>
          <w:sz w:val="22"/>
          <w:szCs w:val="22"/>
          <w:highlight w:val="yellow"/>
        </w:rPr>
      </w:pPr>
    </w:p>
    <w:p w:rsidR="0083283D" w:rsidRPr="006F5F93" w:rsidRDefault="00AD61A4">
      <w:pPr>
        <w:rPr>
          <w:rFonts w:ascii="Candara" w:eastAsia="Helvetica Neue" w:hAnsi="Candara" w:cs="Helvetica Neue"/>
          <w:i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 xml:space="preserve">“I dati indicano che è stato raggiunto il picco più alto dell’economia del mare a partire dal 2019. Anche il contributo della blue economy alla crescita del complesso dei beni e servizi prodotti in Italia è crescente nel tempo perché è passato dal 5,8% del 2021 all'attuale 9,5%. </w:t>
      </w:r>
      <w:r w:rsidR="004C5810"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>È</w:t>
      </w:r>
      <w:r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 xml:space="preserve"> quanto ha sottolineato </w:t>
      </w:r>
      <w:r w:rsidRPr="006F5F93">
        <w:rPr>
          <w:rFonts w:ascii="Candara" w:eastAsia="Helvetica Neue" w:hAnsi="Candara" w:cs="Helvetica Neue"/>
          <w:b/>
          <w:i/>
          <w:color w:val="000000"/>
          <w:sz w:val="22"/>
          <w:szCs w:val="22"/>
        </w:rPr>
        <w:t>Gaetano Fausto Esposito, direttore generale del Centro Studi Tagliacarne,</w:t>
      </w:r>
      <w:r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> che aggiunge “tuttavia occorre considerare il forte clima di incertezza che caratterizza l'economia: se ci fosse un ulteriore aumento di circa il 30% dell'incertezza sperimentata fino ad ora ciò si potrebbe tradurre in una perdita per la blue economy di 1,2 miliardi quasi completamente concentrata nel turismo e nella logistica”.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  <w:sz w:val="22"/>
          <w:szCs w:val="22"/>
          <w:highlight w:val="yellow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i/>
          <w:color w:val="000000"/>
          <w:sz w:val="22"/>
          <w:szCs w:val="22"/>
        </w:rPr>
      </w:pP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Secondo</w:t>
      </w:r>
      <w:r w:rsidRPr="006F5F93">
        <w:rPr>
          <w:rFonts w:ascii="Candara" w:eastAsia="Helvetica Neue" w:hAnsi="Candara" w:cs="Helvetica Neue"/>
          <w:b/>
          <w:color w:val="000000"/>
          <w:sz w:val="22"/>
          <w:szCs w:val="22"/>
        </w:rPr>
        <w:t xml:space="preserve"> Antonello Testa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 xml:space="preserve">, Coordinatore dell’Osservatorio Nazionale sull’Economia del Mare </w:t>
      </w:r>
      <w:proofErr w:type="spellStart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OsserMare</w:t>
      </w:r>
      <w:proofErr w:type="spellEnd"/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: “</w:t>
      </w:r>
      <w:r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>L’Economia del mare italiana conferma il suo trend di crescita superando i 216 miliardi di euro di valore aggiunto pari al 11,3% del PIL. I dati confermano la leadership dell’Italia in Europa, a differenza di quanto registrato dal EU Blue Economy Report 2025 che ci colloca al 4° posto come valore aggiunto dopo Germania, Spagna e Francia guardando a un perimetro diverso dal nostro. La sfida dell’Italia si vince solo avendo la piena conoscenza dello scenario marittimo in cui ci muoviamo e della sua evoluzione in modo rapido e puntuale ed è quello che noi istituzionalmente, insieme al Centro Studi delle Camere di commercio G. Tagliacarne – Unioncamere, facciamo da più di tredici ann</w:t>
      </w:r>
      <w:r w:rsidR="00AD61A4" w:rsidRPr="006F5F93">
        <w:rPr>
          <w:rFonts w:ascii="Candara" w:eastAsia="Helvetica Neue" w:hAnsi="Candara" w:cs="Helvetica Neue"/>
          <w:i/>
          <w:color w:val="000000"/>
          <w:sz w:val="22"/>
          <w:szCs w:val="22"/>
        </w:rPr>
        <w:t>i</w:t>
      </w:r>
      <w:r w:rsidRPr="006F5F93">
        <w:rPr>
          <w:rFonts w:ascii="Candara" w:eastAsia="Helvetica Neue" w:hAnsi="Candara" w:cs="Helvetica Neue"/>
          <w:color w:val="000000"/>
          <w:sz w:val="22"/>
          <w:szCs w:val="22"/>
        </w:rPr>
        <w:t>”.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FF0000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Helvetica Neue" w:hAnsi="Candara" w:cs="Helvetica Neue"/>
          <w:b/>
          <w:color w:val="000000"/>
          <w:sz w:val="32"/>
          <w:szCs w:val="32"/>
        </w:rPr>
      </w:pPr>
      <w:r w:rsidRPr="006F5F93">
        <w:rPr>
          <w:rFonts w:ascii="Candara" w:eastAsia="Helvetica Neue" w:hAnsi="Candara" w:cs="Helvetica Neue"/>
          <w:b/>
          <w:color w:val="000000"/>
          <w:sz w:val="32"/>
          <w:szCs w:val="32"/>
        </w:rPr>
        <w:t>Il XIII Rapporto in pillole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color w:val="000000"/>
        </w:rPr>
      </w:pPr>
      <w:r w:rsidRPr="006F5F93">
        <w:rPr>
          <w:rFonts w:ascii="Candara" w:eastAsia="Helvetica Neue" w:hAnsi="Candara" w:cs="Helvetica Neue"/>
          <w:b/>
          <w:color w:val="000000"/>
        </w:rPr>
        <w:t>Imprese giovanili, femminili e straniere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 xml:space="preserve">Le imprese giovanili in Italia sono pari al 8,9% dell’economia blu, le imprese femminili al 22,6% e le imprese straniere al 7,7%. 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color w:val="000000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color w:val="000000"/>
        </w:rPr>
      </w:pPr>
      <w:r w:rsidRPr="006F5F93">
        <w:rPr>
          <w:rFonts w:ascii="Candara" w:eastAsia="Helvetica Neue" w:hAnsi="Candara" w:cs="Helvetica Neue"/>
          <w:b/>
          <w:color w:val="000000"/>
        </w:rPr>
        <w:lastRenderedPageBreak/>
        <w:t>La top 5 per incidenza del valore aggiunto dell’Economia del mare sul totale dell’economia territoriale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 xml:space="preserve">A livello regionale: Liguria (13,8%), Sardegna (8,8%), Friuli-Venezia Giulia (8,4%). Lazio (6,7%) e la Campania (6,6%). 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>A livello provinciale: Trieste (25,4%), Livorno (18,7%), La Spezia (17,4%), Venezia (15,4%), Rimini (14,7%).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color w:val="000000"/>
        </w:rPr>
      </w:pPr>
      <w:r w:rsidRPr="006F5F93">
        <w:rPr>
          <w:rFonts w:ascii="Candara" w:eastAsia="Helvetica Neue" w:hAnsi="Candara" w:cs="Helvetica Neue"/>
          <w:b/>
          <w:color w:val="000000"/>
        </w:rPr>
        <w:t xml:space="preserve"> 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b/>
          <w:color w:val="000000"/>
        </w:rPr>
      </w:pPr>
      <w:r w:rsidRPr="006F5F93">
        <w:rPr>
          <w:rFonts w:ascii="Candara" w:eastAsia="Helvetica Neue" w:hAnsi="Candara" w:cs="Helvetica Neue"/>
          <w:b/>
          <w:color w:val="000000"/>
        </w:rPr>
        <w:t>Al Sud si conferma primato per valore aggiunto, occupati e imprese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 xml:space="preserve">Il Sud Italia consolida il suo primato di area a maggiore produzione di valore aggiunto con una quota del 32,5%. 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>Lo stesso vale per l’occupazione, con il 37,7% al Sud, nonché per le imprese, che addirittura si attestano nel 2024 al 49,2%.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>Più basso invece il moltiplicatore pari all’1,6, a fronte del 2,1 del Nord-Est, del 2,0 del Nord-Ovest e dell’1,7 del Centro.</w:t>
      </w:r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>La popolazione residente al 31 Dicembre 2024 nei comuni nelle zone costiere è pari a 20.106.255 e nei comuni litoranei 16.555.017.</w:t>
      </w:r>
    </w:p>
    <w:p w:rsidR="0083283D" w:rsidRPr="006F5F93" w:rsidRDefault="0083283D">
      <w:pPr>
        <w:rPr>
          <w:rFonts w:ascii="Candara" w:hAnsi="Candara"/>
        </w:rPr>
      </w:pP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 xml:space="preserve">Scarica il XIII Rapporto Nazionale sull’Economia del Mare: </w:t>
      </w:r>
    </w:p>
    <w:p w:rsidR="0083283D" w:rsidRPr="006F5F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hyperlink r:id="rId10">
        <w:r w:rsidR="0083283D" w:rsidRPr="006F5F93">
          <w:rPr>
            <w:rFonts w:ascii="Candara" w:eastAsia="Helvetica Neue" w:hAnsi="Candara" w:cs="Helvetica Neue"/>
            <w:color w:val="0563C1"/>
            <w:u w:val="single"/>
          </w:rPr>
          <w:t>https://ossermare.org/pubblicazioni/13-rapporto-nazionale-sull-economia-del-mare-2025/</w:t>
        </w:r>
      </w:hyperlink>
    </w:p>
    <w:p w:rsidR="0083283D" w:rsidRPr="006F5F93" w:rsidRDefault="0083283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204CBB" w:rsidRPr="006F5F93" w:rsidRDefault="00204CBB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204CBB" w:rsidRPr="006F5F93" w:rsidRDefault="00204CBB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>---</w:t>
      </w:r>
    </w:p>
    <w:p w:rsidR="00204CBB" w:rsidRPr="006F5F93" w:rsidRDefault="00204CBB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204CBB" w:rsidRPr="006F5F93" w:rsidRDefault="00204CBB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>NOTA ALLE REDAZIONI:</w:t>
      </w:r>
    </w:p>
    <w:p w:rsidR="00204CBB" w:rsidRPr="006F5F93" w:rsidRDefault="00204CBB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</w:p>
    <w:p w:rsidR="00204CBB" w:rsidRPr="006F5F93" w:rsidRDefault="00204CBB" w:rsidP="00204CBB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color w:val="000000"/>
        </w:rPr>
      </w:pPr>
      <w:r w:rsidRPr="006F5F93">
        <w:rPr>
          <w:rFonts w:ascii="Candara" w:eastAsia="Helvetica Neue" w:hAnsi="Candara" w:cs="Helvetica Neue"/>
          <w:color w:val="000000"/>
        </w:rPr>
        <w:t>La riproduzione e/o la diffusione parziale o totale delle informazioni contenute nel Rapporto è consentita esclusivamente con la citazione della fonte:</w:t>
      </w:r>
    </w:p>
    <w:p w:rsidR="00204CBB" w:rsidRPr="006F5F93" w:rsidRDefault="00204CBB" w:rsidP="00204CBB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Helvetica Neue" w:hAnsi="Candara" w:cs="Helvetica Neue"/>
          <w:i/>
          <w:iCs/>
          <w:color w:val="000000"/>
        </w:rPr>
      </w:pPr>
      <w:r w:rsidRPr="006F5F93">
        <w:rPr>
          <w:rFonts w:ascii="Candara" w:eastAsia="Helvetica Neue" w:hAnsi="Candara" w:cs="Helvetica Neue"/>
          <w:i/>
          <w:iCs/>
          <w:color w:val="000000"/>
        </w:rPr>
        <w:t xml:space="preserve">“XIII Rapporto Economia del Mare 2025, a cura di Centro Studi delle Camere di Commercio Guglielmo Tagliacarne - Unioncamere – </w:t>
      </w:r>
      <w:proofErr w:type="spellStart"/>
      <w:r w:rsidRPr="006F5F93">
        <w:rPr>
          <w:rFonts w:ascii="Candara" w:eastAsia="Helvetica Neue" w:hAnsi="Candara" w:cs="Helvetica Neue"/>
          <w:i/>
          <w:iCs/>
          <w:color w:val="000000"/>
        </w:rPr>
        <w:t>OsserMare</w:t>
      </w:r>
      <w:proofErr w:type="spellEnd"/>
      <w:r w:rsidRPr="006F5F93">
        <w:rPr>
          <w:rFonts w:ascii="Candara" w:eastAsia="Helvetica Neue" w:hAnsi="Candara" w:cs="Helvetica Neue"/>
          <w:i/>
          <w:iCs/>
          <w:color w:val="000000"/>
        </w:rPr>
        <w:t xml:space="preserve">” </w:t>
      </w:r>
    </w:p>
    <w:sectPr w:rsidR="00204CBB" w:rsidRPr="006F5F93"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EA5" w:rsidRDefault="00084EA5" w:rsidP="006F5F93">
      <w:r>
        <w:separator/>
      </w:r>
    </w:p>
  </w:endnote>
  <w:endnote w:type="continuationSeparator" w:id="0">
    <w:p w:rsidR="00084EA5" w:rsidRDefault="00084EA5" w:rsidP="006F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F93" w:rsidRPr="00FB497C" w:rsidRDefault="006F5F93" w:rsidP="006F5F93">
    <w:pPr>
      <w:pStyle w:val="Pidipagina"/>
      <w:jc w:val="center"/>
      <w:rPr>
        <w:rFonts w:ascii="Candara" w:hAnsi="Candara"/>
        <w:b/>
        <w:bCs/>
      </w:rPr>
    </w:pPr>
    <w:r w:rsidRPr="00FB497C">
      <w:rPr>
        <w:rFonts w:ascii="Candara" w:hAnsi="Candara"/>
        <w:b/>
        <w:bCs/>
      </w:rPr>
      <w:t>UFFICIO STAMPA NAZIONALE</w:t>
    </w:r>
  </w:p>
  <w:p w:rsidR="006F5F93" w:rsidRDefault="006F5F93" w:rsidP="006F5F93">
    <w:pPr>
      <w:pStyle w:val="Pidipagina"/>
      <w:jc w:val="center"/>
    </w:pPr>
    <w:r w:rsidRPr="00FB497C">
      <w:rPr>
        <w:rFonts w:ascii="Candara" w:hAnsi="Candara"/>
        <w:b/>
        <w:bCs/>
      </w:rPr>
      <w:t xml:space="preserve">Patrizia Barsotti (+39) 335 1242065 – email: </w:t>
    </w:r>
    <w:hyperlink r:id="rId1" w:history="1">
      <w:r w:rsidRPr="00FB497C">
        <w:rPr>
          <w:rStyle w:val="Collegamentoipertestuale"/>
          <w:rFonts w:ascii="Candara" w:hAnsi="Candara"/>
          <w:b/>
          <w:bCs/>
        </w:rPr>
        <w:t>patriziasmc@gmail.com</w:t>
      </w:r>
    </w:hyperlink>
  </w:p>
  <w:p w:rsidR="006F5F93" w:rsidRDefault="006F5F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EA5" w:rsidRDefault="00084EA5" w:rsidP="006F5F93">
      <w:r>
        <w:separator/>
      </w:r>
    </w:p>
  </w:footnote>
  <w:footnote w:type="continuationSeparator" w:id="0">
    <w:p w:rsidR="00084EA5" w:rsidRDefault="00084EA5" w:rsidP="006F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3D"/>
    <w:rsid w:val="00072555"/>
    <w:rsid w:val="00084EA5"/>
    <w:rsid w:val="00204CBB"/>
    <w:rsid w:val="00346AC9"/>
    <w:rsid w:val="004644FF"/>
    <w:rsid w:val="004C5810"/>
    <w:rsid w:val="006E3C59"/>
    <w:rsid w:val="006F445D"/>
    <w:rsid w:val="006F5F93"/>
    <w:rsid w:val="0083283D"/>
    <w:rsid w:val="00985E2D"/>
    <w:rsid w:val="009B7192"/>
    <w:rsid w:val="00A32D44"/>
    <w:rsid w:val="00AD61A4"/>
    <w:rsid w:val="00BF473B"/>
    <w:rsid w:val="00C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3D56FC2-2391-C44C-BCF0-901DFAF2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F5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F93"/>
  </w:style>
  <w:style w:type="paragraph" w:styleId="Pidipagina">
    <w:name w:val="footer"/>
    <w:basedOn w:val="Normale"/>
    <w:link w:val="PidipaginaCarattere"/>
    <w:uiPriority w:val="99"/>
    <w:unhideWhenUsed/>
    <w:rsid w:val="006F5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F93"/>
  </w:style>
  <w:style w:type="character" w:styleId="Collegamentoipertestuale">
    <w:name w:val="Hyperlink"/>
    <w:basedOn w:val="Carpredefinitoparagrafo"/>
    <w:uiPriority w:val="99"/>
    <w:unhideWhenUsed/>
    <w:rsid w:val="006F5F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ossermare.org/pubblicazioni/13-rapporto-nazionale-sull-economia-del-mare-202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be.com/live/vf3KLbL7GpI?feature=sha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zias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2025-07-09T16:18:00Z</dcterms:created>
  <dcterms:modified xsi:type="dcterms:W3CDTF">2025-07-09T16:18:00Z</dcterms:modified>
</cp:coreProperties>
</file>