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79A" w14:textId="77777777" w:rsidR="00A4676C" w:rsidRPr="005436DB" w:rsidRDefault="00A4676C" w:rsidP="00183646">
      <w:pPr>
        <w:rPr>
          <w:rFonts w:ascii="Calibri" w:hAnsi="Calibri" w:cs="Calibri"/>
          <w:bCs/>
          <w:sz w:val="2"/>
          <w:szCs w:val="2"/>
        </w:rPr>
      </w:pPr>
      <w:bookmarkStart w:id="0" w:name="_Hlk82619722"/>
    </w:p>
    <w:bookmarkEnd w:id="0"/>
    <w:p w14:paraId="02A0363D" w14:textId="6043DFCD" w:rsidR="00321CF1" w:rsidRPr="006B1F6A" w:rsidRDefault="00285E43" w:rsidP="006B1F6A">
      <w:pPr>
        <w:spacing w:after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>Le</w:t>
      </w:r>
      <w:r w:rsidRPr="006B1F6A">
        <w:rPr>
          <w:rFonts w:ascii="Calibri" w:hAnsi="Calibri" w:cs="Calibri"/>
          <w:b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iCs/>
          <w:sz w:val="30"/>
          <w:szCs w:val="30"/>
        </w:rPr>
        <w:t>m</w:t>
      </w:r>
      <w:r w:rsidR="00321CF1" w:rsidRPr="006B1F6A">
        <w:rPr>
          <w:rFonts w:ascii="Calibri" w:hAnsi="Calibri" w:cs="Calibri"/>
          <w:b/>
          <w:i/>
          <w:iCs/>
          <w:sz w:val="30"/>
          <w:szCs w:val="30"/>
        </w:rPr>
        <w:t>edie imprese del Mezzogiorno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>:</w:t>
      </w:r>
    </w:p>
    <w:p w14:paraId="574D7782" w14:textId="46D4543F" w:rsidR="00321CF1" w:rsidRDefault="00FF7588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>n</w:t>
      </w:r>
      <w:r w:rsidR="00664E89">
        <w:rPr>
          <w:rFonts w:ascii="Calibri" w:hAnsi="Calibri" w:cs="Calibri"/>
          <w:b/>
          <w:i/>
          <w:iCs/>
          <w:sz w:val="30"/>
          <w:szCs w:val="30"/>
        </w:rPr>
        <w:t xml:space="preserve">el 2025 </w:t>
      </w:r>
      <w:r w:rsidR="00A12B8F">
        <w:rPr>
          <w:rFonts w:ascii="Calibri" w:hAnsi="Calibri" w:cs="Calibri"/>
          <w:b/>
          <w:i/>
          <w:iCs/>
          <w:sz w:val="30"/>
          <w:szCs w:val="30"/>
        </w:rPr>
        <w:t xml:space="preserve">due imprese su tre prevedono 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una crescita del </w:t>
      </w:r>
      <w:r w:rsidR="00664E89">
        <w:rPr>
          <w:rFonts w:ascii="Calibri" w:hAnsi="Calibri" w:cs="Calibri"/>
          <w:b/>
          <w:i/>
          <w:iCs/>
          <w:sz w:val="30"/>
          <w:szCs w:val="30"/>
        </w:rPr>
        <w:t xml:space="preserve">fatturato </w:t>
      </w:r>
    </w:p>
    <w:p w14:paraId="7D3349A9" w14:textId="5AB0D23F" w:rsidR="002E7877" w:rsidRDefault="002E7877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 xml:space="preserve">L’80% 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 xml:space="preserve">è </w:t>
      </w:r>
      <w:r>
        <w:rPr>
          <w:rFonts w:ascii="Calibri" w:hAnsi="Calibri" w:cs="Calibri"/>
          <w:b/>
          <w:i/>
          <w:iCs/>
          <w:sz w:val="30"/>
          <w:szCs w:val="30"/>
        </w:rPr>
        <w:t>pront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>o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 ad aprirsi a nuovi mercati</w:t>
      </w:r>
      <w:r w:rsidR="00953D31">
        <w:rPr>
          <w:rFonts w:ascii="Calibri" w:hAnsi="Calibri" w:cs="Calibri"/>
          <w:b/>
          <w:i/>
          <w:iCs/>
          <w:sz w:val="30"/>
          <w:szCs w:val="30"/>
        </w:rPr>
        <w:t xml:space="preserve"> entro due anni</w:t>
      </w:r>
    </w:p>
    <w:p w14:paraId="377DBF24" w14:textId="17C558E6" w:rsidR="002E7877" w:rsidRPr="006B1F6A" w:rsidRDefault="002E7877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 xml:space="preserve">Un </w:t>
      </w:r>
      <w:r w:rsidR="00DD0850">
        <w:rPr>
          <w:rFonts w:ascii="Calibri" w:hAnsi="Calibri" w:cs="Calibri"/>
          <w:b/>
          <w:i/>
          <w:iCs/>
          <w:sz w:val="30"/>
          <w:szCs w:val="30"/>
        </w:rPr>
        <w:t>quarto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 punta sulle rinnovabili contro il caro energia</w:t>
      </w:r>
    </w:p>
    <w:p w14:paraId="6C88AA2C" w14:textId="77777777" w:rsidR="00321CF1" w:rsidRDefault="00321CF1" w:rsidP="00321CF1">
      <w:pPr>
        <w:jc w:val="center"/>
        <w:rPr>
          <w:rFonts w:ascii="Calibri" w:hAnsi="Calibri" w:cs="Calibri"/>
          <w:b/>
          <w:sz w:val="32"/>
          <w:szCs w:val="32"/>
        </w:rPr>
      </w:pPr>
    </w:p>
    <w:p w14:paraId="3FD95D7A" w14:textId="30F99FC6" w:rsidR="00054979" w:rsidRDefault="00F272EB" w:rsidP="00716414">
      <w:pPr>
        <w:spacing w:line="276" w:lineRule="auto"/>
      </w:pPr>
      <w:r w:rsidRPr="00183646">
        <w:t>Roma,</w:t>
      </w:r>
      <w:r w:rsidR="00C67CD4">
        <w:t xml:space="preserve"> Milano,</w:t>
      </w:r>
      <w:r w:rsidR="009B1C0A" w:rsidRPr="00183646">
        <w:t xml:space="preserve"> </w:t>
      </w:r>
      <w:r w:rsidR="00354DAA" w:rsidRPr="00183646">
        <w:t>1</w:t>
      </w:r>
      <w:r w:rsidR="00742BBD">
        <w:t>6</w:t>
      </w:r>
      <w:r w:rsidRPr="00183646">
        <w:t xml:space="preserve"> </w:t>
      </w:r>
      <w:r w:rsidR="00877252">
        <w:t>dicembre</w:t>
      </w:r>
      <w:r w:rsidRPr="00183646">
        <w:t xml:space="preserve"> 202</w:t>
      </w:r>
      <w:bookmarkStart w:id="1" w:name="_Hlk120811998"/>
      <w:r w:rsidR="00877252">
        <w:t>5</w:t>
      </w:r>
      <w:r w:rsidR="003F7853" w:rsidRPr="00183646">
        <w:t xml:space="preserve"> – </w:t>
      </w:r>
      <w:r w:rsidR="00877252">
        <w:t>Sono più ottimiste sul</w:t>
      </w:r>
      <w:r w:rsidR="00034E09">
        <w:t>l</w:t>
      </w:r>
      <w:r w:rsidR="00767EB1">
        <w:t>’andamento del proprio giro di affari</w:t>
      </w:r>
      <w:r w:rsidR="00877252">
        <w:t>, più propense ad aprirsi ai nuovi mercati internazionali</w:t>
      </w:r>
      <w:r w:rsidR="00733706">
        <w:t xml:space="preserve">, più </w:t>
      </w:r>
      <w:r w:rsidR="00984270">
        <w:t>interessate</w:t>
      </w:r>
      <w:r w:rsidR="00966ED8">
        <w:t xml:space="preserve"> alla transizione ecologica</w:t>
      </w:r>
      <w:r w:rsidR="006D206A">
        <w:t xml:space="preserve">. </w:t>
      </w:r>
      <w:r w:rsidR="00DD0850">
        <w:t>È</w:t>
      </w:r>
      <w:r w:rsidR="00DE10AE">
        <w:t xml:space="preserve"> questo</w:t>
      </w:r>
      <w:r w:rsidR="00716414">
        <w:t xml:space="preserve"> l’identikit delle medie imprese del </w:t>
      </w:r>
      <w:r w:rsidR="005960B7">
        <w:t>Sud</w:t>
      </w:r>
      <w:r w:rsidR="006D206A">
        <w:t xml:space="preserve">, </w:t>
      </w:r>
      <w:r w:rsidR="00716414">
        <w:t xml:space="preserve">messe sotto la lente di ingrandimento nel rapporto </w:t>
      </w:r>
      <w:r w:rsidR="00716414" w:rsidRPr="006B1F6A">
        <w:rPr>
          <w:b/>
          <w:bCs/>
        </w:rPr>
        <w:t>“</w:t>
      </w:r>
      <w:r w:rsidR="005960B7">
        <w:rPr>
          <w:b/>
          <w:bCs/>
        </w:rPr>
        <w:t>Scenario competitivo, E</w:t>
      </w:r>
      <w:r w:rsidR="00003480">
        <w:rPr>
          <w:b/>
          <w:bCs/>
        </w:rPr>
        <w:t>SG</w:t>
      </w:r>
      <w:r w:rsidR="005960B7">
        <w:rPr>
          <w:b/>
          <w:bCs/>
        </w:rPr>
        <w:t xml:space="preserve"> e innovazione strategica nelle medie imprese del Mezzogiorno”</w:t>
      </w:r>
      <w:r w:rsidR="00716414">
        <w:t xml:space="preserve"> </w:t>
      </w:r>
      <w:r w:rsidR="00716414" w:rsidRPr="00471575">
        <w:t>dall’</w:t>
      </w:r>
      <w:r w:rsidR="00716414" w:rsidRPr="00471575">
        <w:rPr>
          <w:b/>
          <w:bCs/>
        </w:rPr>
        <w:t xml:space="preserve">Area Studi di Mediobanca, </w:t>
      </w:r>
      <w:r w:rsidR="00716414" w:rsidRPr="00471575">
        <w:t xml:space="preserve">dal </w:t>
      </w:r>
      <w:r w:rsidR="00716414" w:rsidRPr="00471575">
        <w:rPr>
          <w:b/>
          <w:bCs/>
        </w:rPr>
        <w:t xml:space="preserve">Centro Studi Tagliacarne </w:t>
      </w:r>
      <w:r w:rsidR="00716414" w:rsidRPr="007042BA">
        <w:t>e</w:t>
      </w:r>
      <w:r w:rsidR="00716414" w:rsidRPr="00471575">
        <w:rPr>
          <w:b/>
          <w:bCs/>
        </w:rPr>
        <w:t xml:space="preserve"> Unioncamere</w:t>
      </w:r>
      <w:r w:rsidR="00716414">
        <w:t xml:space="preserve"> presentato oggi a Matera. </w:t>
      </w:r>
    </w:p>
    <w:p w14:paraId="2F57FE9F" w14:textId="40FF9A09" w:rsidR="00AF3A97" w:rsidRDefault="00054979" w:rsidP="00054979">
      <w:pPr>
        <w:spacing w:line="276" w:lineRule="auto"/>
      </w:pPr>
      <w:r>
        <w:t xml:space="preserve">Si tratta di </w:t>
      </w:r>
      <w:r w:rsidR="000B39A8">
        <w:t>un comparto</w:t>
      </w:r>
      <w:r w:rsidR="002476E1">
        <w:t xml:space="preserve"> </w:t>
      </w:r>
      <w:r>
        <w:t>che</w:t>
      </w:r>
      <w:r w:rsidR="003737B2">
        <w:t>,</w:t>
      </w:r>
      <w:r>
        <w:t xml:space="preserve"> in ventotto anni</w:t>
      </w:r>
      <w:r w:rsidR="003737B2">
        <w:t>,</w:t>
      </w:r>
      <w:r>
        <w:t xml:space="preserve"> è pressoché raddoppiat</w:t>
      </w:r>
      <w:r w:rsidR="000B39A8">
        <w:t>o</w:t>
      </w:r>
      <w:r>
        <w:t xml:space="preserve"> arrivando a contare 408 società </w:t>
      </w:r>
      <w:r w:rsidR="00E071D7">
        <w:t xml:space="preserve">produttive </w:t>
      </w:r>
      <w:r>
        <w:t xml:space="preserve">di capitali a controllo familiare </w:t>
      </w:r>
      <w:r w:rsidR="00DE10AE">
        <w:t>italiano</w:t>
      </w:r>
      <w:r w:rsidR="000D20E6">
        <w:t xml:space="preserve">, ciascuna con una forza lavoro compresa tra 50 e 499 unità e un volume di vendite tra i 19 e i 415 milioni di euro, </w:t>
      </w:r>
      <w:r w:rsidR="000B39A8">
        <w:t xml:space="preserve">e </w:t>
      </w:r>
      <w:r>
        <w:t xml:space="preserve">che </w:t>
      </w:r>
      <w:r w:rsidR="00003480">
        <w:t xml:space="preserve">ha generato </w:t>
      </w:r>
      <w:r>
        <w:t xml:space="preserve">l’11,8% del valore aggiunto manifatturiero prodotto nell’area. </w:t>
      </w:r>
    </w:p>
    <w:p w14:paraId="20D50690" w14:textId="6C12EDF6" w:rsidR="00054979" w:rsidRDefault="00054979" w:rsidP="00716414">
      <w:pPr>
        <w:spacing w:line="276" w:lineRule="auto"/>
      </w:pPr>
      <w:r>
        <w:t xml:space="preserve">Nel 2024 il fatturato </w:t>
      </w:r>
      <w:r w:rsidR="00AC49EA">
        <w:t>delle medie imprese del Mezzogiorno</w:t>
      </w:r>
      <w:r>
        <w:t xml:space="preserve"> è cresciuto dell’1,8% (contro un calo dell’1,7% </w:t>
      </w:r>
      <w:r w:rsidR="003737B2">
        <w:t>d</w:t>
      </w:r>
      <w:r>
        <w:t>elle altre aree</w:t>
      </w:r>
      <w:r w:rsidR="00AC49EA">
        <w:t xml:space="preserve"> del Paese</w:t>
      </w:r>
      <w:r>
        <w:t xml:space="preserve">), dopo un aumento complessivo del 78,1% </w:t>
      </w:r>
      <w:r w:rsidR="00D36A1D">
        <w:t>registrato</w:t>
      </w:r>
      <w:r>
        <w:t xml:space="preserve"> nel precedente decennio (vs il 52,8% </w:t>
      </w:r>
      <w:r w:rsidR="0006197C">
        <w:t>degli altri territori</w:t>
      </w:r>
      <w:r>
        <w:t xml:space="preserve">). </w:t>
      </w:r>
      <w:r w:rsidR="00AC49EA">
        <w:t>Nel 20</w:t>
      </w:r>
      <w:r w:rsidR="005A5A0A">
        <w:t>2</w:t>
      </w:r>
      <w:r w:rsidR="00AC49EA">
        <w:t>5,</w:t>
      </w:r>
      <w:r>
        <w:t xml:space="preserve"> il 65,4% di queste realtà del Sud prevede di chiudere con un aumento del fatturato (contro il 55,4% </w:t>
      </w:r>
      <w:r w:rsidR="0006197C">
        <w:t>di quelle del Centro-Nord</w:t>
      </w:r>
      <w:r>
        <w:t xml:space="preserve">). </w:t>
      </w:r>
      <w:r w:rsidR="00D56D09">
        <w:t>Tuttavia,</w:t>
      </w:r>
      <w:r w:rsidR="00D36A1D">
        <w:t xml:space="preserve"> le sfide non mancano</w:t>
      </w:r>
      <w:r w:rsidR="00E9464E">
        <w:t xml:space="preserve">: </w:t>
      </w:r>
      <w:r>
        <w:t>per il 23,2%</w:t>
      </w:r>
      <w:r w:rsidR="00E9464E">
        <w:t xml:space="preserve"> delle Mid-Cap meridionali, ad esempio,</w:t>
      </w:r>
      <w:r>
        <w:t xml:space="preserve"> il mismatch di competenze rischia di frenarne la crescita</w:t>
      </w:r>
      <w:r w:rsidR="007210CE">
        <w:t xml:space="preserve">, </w:t>
      </w:r>
      <w:r w:rsidR="007210CE" w:rsidRPr="00DB18B1">
        <w:t>mentre</w:t>
      </w:r>
      <w:r w:rsidRPr="00DB18B1">
        <w:t xml:space="preserve"> il </w:t>
      </w:r>
      <w:r w:rsidR="00D63A3C" w:rsidRPr="00DB18B1">
        <w:t>41,3</w:t>
      </w:r>
      <w:r w:rsidRPr="00DB18B1">
        <w:t xml:space="preserve">% </w:t>
      </w:r>
      <w:r w:rsidR="00DE10AE" w:rsidRPr="00DB18B1">
        <w:t>ritiene</w:t>
      </w:r>
      <w:r w:rsidR="00DE10AE">
        <w:t xml:space="preserve"> che la </w:t>
      </w:r>
      <w:r>
        <w:t xml:space="preserve">burocrazia </w:t>
      </w:r>
      <w:r w:rsidR="00DE10AE">
        <w:t xml:space="preserve">potrebbe </w:t>
      </w:r>
      <w:r>
        <w:t xml:space="preserve">ostacolare </w:t>
      </w:r>
      <w:r w:rsidR="00DE10AE">
        <w:t xml:space="preserve">il </w:t>
      </w:r>
      <w:r w:rsidR="007210CE">
        <w:t>percorso</w:t>
      </w:r>
      <w:r>
        <w:t xml:space="preserve"> verso la sostenibilità. </w:t>
      </w:r>
      <w:r w:rsidR="00DE10AE">
        <w:t>In</w:t>
      </w:r>
      <w:r w:rsidR="007210CE">
        <w:t xml:space="preserve"> aggiunta</w:t>
      </w:r>
      <w:r w:rsidR="00DE10AE">
        <w:t xml:space="preserve">, </w:t>
      </w:r>
      <w:r w:rsidR="007210CE">
        <w:t>tra le principali preoccupazioni figurano</w:t>
      </w:r>
      <w:r w:rsidR="00DE10AE">
        <w:t xml:space="preserve"> </w:t>
      </w:r>
      <w:r>
        <w:t>la concorrenza di prezzo e il caro-energia</w:t>
      </w:r>
      <w:r w:rsidR="00E874E3">
        <w:t>, indicati da circa due terzi del campione</w:t>
      </w:r>
      <w:r w:rsidR="005A5A0A">
        <w:t>.</w:t>
      </w:r>
      <w:r>
        <w:t xml:space="preserve"> </w:t>
      </w:r>
      <w:r w:rsidR="007210CE">
        <w:t>G</w:t>
      </w:r>
      <w:r>
        <w:t>uardando al futuro, nei prossimi due anni</w:t>
      </w:r>
      <w:r w:rsidR="007210CE">
        <w:t>,</w:t>
      </w:r>
      <w:r>
        <w:t xml:space="preserve"> per rispondere alle criticità del contesto</w:t>
      </w:r>
      <w:r w:rsidR="007210CE">
        <w:t xml:space="preserve"> </w:t>
      </w:r>
      <w:r w:rsidR="00003480" w:rsidRPr="00183646">
        <w:t>–</w:t>
      </w:r>
      <w:r>
        <w:t xml:space="preserve"> a partire dai dazi</w:t>
      </w:r>
      <w:r w:rsidR="007210CE">
        <w:t xml:space="preserve"> </w:t>
      </w:r>
      <w:r w:rsidR="00003480" w:rsidRPr="00183646">
        <w:t>–</w:t>
      </w:r>
      <w:r>
        <w:t xml:space="preserve"> il 79,6% delle Mid-Cap meridionali dichiara di voler espandere la propria presenza in nuovi mercati (contro il 68,3% riferito alle altre aree). </w:t>
      </w:r>
      <w:r w:rsidR="007210CE">
        <w:t>Inoltre, p</w:t>
      </w:r>
      <w:r>
        <w:t>er supportare la propria transizione ecologica</w:t>
      </w:r>
      <w:r w:rsidR="007210CE">
        <w:t>,</w:t>
      </w:r>
      <w:r>
        <w:t xml:space="preserve"> tre imprese </w:t>
      </w:r>
      <w:r w:rsidR="005A5A0A">
        <w:t xml:space="preserve">del Mezzogiorno </w:t>
      </w:r>
      <w:r>
        <w:t xml:space="preserve">su quattro puntano a ridurre le fonti fossili e ad adottare energie rinnovabili (contro il 66,6% </w:t>
      </w:r>
      <w:r w:rsidR="005A5A0A">
        <w:t>del resto d’Italia</w:t>
      </w:r>
      <w:r>
        <w:t xml:space="preserve">). </w:t>
      </w:r>
    </w:p>
    <w:p w14:paraId="65C365BB" w14:textId="77777777" w:rsidR="00AF3A97" w:rsidRPr="00BB2BF9" w:rsidRDefault="00AF3A97" w:rsidP="00716414">
      <w:pPr>
        <w:spacing w:line="276" w:lineRule="auto"/>
        <w:rPr>
          <w:sz w:val="20"/>
        </w:rPr>
      </w:pPr>
    </w:p>
    <w:p w14:paraId="469372E7" w14:textId="30106A98" w:rsidR="005E2EE8" w:rsidRDefault="005E2EE8" w:rsidP="005E2EE8">
      <w:pPr>
        <w:spacing w:line="276" w:lineRule="auto"/>
      </w:pPr>
      <w:r>
        <w:t xml:space="preserve">“Le medie imprese del Mezzogiorno si confermano un importante volano di crescita del Sud e stanno dimostrando di poter correre anche più velocemente di quelle </w:t>
      </w:r>
      <w:r w:rsidR="005A5A0A">
        <w:t xml:space="preserve">del </w:t>
      </w:r>
      <w:r>
        <w:t xml:space="preserve">Centro-Nord”. Lo ha detto il </w:t>
      </w:r>
      <w:r w:rsidRPr="00861E16">
        <w:rPr>
          <w:b/>
          <w:bCs/>
        </w:rPr>
        <w:t>presidente di Unioncamere, Andrea Prete</w:t>
      </w:r>
      <w:r w:rsidRPr="00AF3A97">
        <w:t xml:space="preserve">, </w:t>
      </w:r>
      <w:r>
        <w:t>che ha aggiunto “per questo v</w:t>
      </w:r>
      <w:r w:rsidRPr="00A77AD5">
        <w:t>anno sostenute rimuovendo gli ostacoli che ne frenano lo sviluppo, a partire da</w:t>
      </w:r>
      <w:r w:rsidR="009D5EA4">
        <w:t>gli incentivi per l’export e i servizi per l’internazionalizzazione dove le Camere di commercio possono dare il loro concreto supporto</w:t>
      </w:r>
      <w:r>
        <w:t>.</w:t>
      </w:r>
      <w:r w:rsidR="009D5EA4">
        <w:t xml:space="preserve"> Soprattutto dopo le difficoltà create dai dazi Usa”.</w:t>
      </w:r>
    </w:p>
    <w:p w14:paraId="543835B4" w14:textId="77777777" w:rsidR="005E2EE8" w:rsidRPr="00BB2BF9" w:rsidRDefault="005E2EE8" w:rsidP="00716414">
      <w:pPr>
        <w:spacing w:line="276" w:lineRule="auto"/>
        <w:rPr>
          <w:sz w:val="20"/>
        </w:rPr>
      </w:pPr>
    </w:p>
    <w:p w14:paraId="0F495463" w14:textId="2526852D" w:rsidR="00AF3A97" w:rsidRPr="000231BC" w:rsidRDefault="00C530F4" w:rsidP="00716414">
      <w:pPr>
        <w:spacing w:line="276" w:lineRule="auto"/>
      </w:pPr>
      <w:r w:rsidRPr="000231BC">
        <w:t>“La crescita delle medie imprese del Mezzogiorno e la loro intenzione di reiterarla nel prossimo futuro segnalano la felice intersezione tra due attributi</w:t>
      </w:r>
      <w:r w:rsidR="00F92D1A">
        <w:t>:</w:t>
      </w:r>
      <w:r w:rsidRPr="000231BC">
        <w:t xml:space="preserve"> quello geografico e quello relativo a uno specifico modello capitalistico. Si tratta di una tendenza che merita di essere sostenuta sia dal decisore pubblico sia dagli attori del mercato finanziario, penso in </w:t>
      </w:r>
      <w:r w:rsidRPr="000231BC">
        <w:lastRenderedPageBreak/>
        <w:t xml:space="preserve">particolare a quei </w:t>
      </w:r>
      <w:r w:rsidRPr="00DB18B1">
        <w:t xml:space="preserve">fondi di </w:t>
      </w:r>
      <w:r w:rsidR="0001230C" w:rsidRPr="00DB18B1">
        <w:t>p</w:t>
      </w:r>
      <w:r w:rsidR="00AC49EA" w:rsidRPr="00DB18B1">
        <w:t xml:space="preserve">rivate </w:t>
      </w:r>
      <w:r w:rsidR="0001230C" w:rsidRPr="00DB18B1">
        <w:t>e</w:t>
      </w:r>
      <w:r w:rsidR="00AC49EA" w:rsidRPr="00DB18B1">
        <w:t>quity</w:t>
      </w:r>
      <w:r w:rsidRPr="00DB18B1">
        <w:t xml:space="preserve"> che</w:t>
      </w:r>
      <w:r w:rsidRPr="000231BC">
        <w:t xml:space="preserve"> si fanno portatori di una vera proposta imprenditoriale e non semplicemente di misure di puro efficientamento” sostiene il </w:t>
      </w:r>
      <w:r w:rsidR="00AF3A97" w:rsidRPr="006A36E7">
        <w:rPr>
          <w:b/>
          <w:bCs/>
        </w:rPr>
        <w:t>direttore dell’Area Studi Mediobanca, Gabriele Barbaresco</w:t>
      </w:r>
      <w:r w:rsidRPr="000231BC">
        <w:t>.</w:t>
      </w:r>
    </w:p>
    <w:p w14:paraId="5CBC9416" w14:textId="77777777" w:rsidR="000D3F37" w:rsidRDefault="000D3F37" w:rsidP="00150CCA">
      <w:pPr>
        <w:spacing w:line="276" w:lineRule="auto"/>
        <w:rPr>
          <w:b/>
          <w:bCs/>
          <w:szCs w:val="24"/>
        </w:rPr>
      </w:pPr>
    </w:p>
    <w:p w14:paraId="0ACB4CFC" w14:textId="16EB522F" w:rsidR="00AF3A97" w:rsidRPr="00AF3A97" w:rsidRDefault="000D3F37" w:rsidP="00150CCA">
      <w:pPr>
        <w:spacing w:line="276" w:lineRule="auto"/>
      </w:pPr>
      <w:r w:rsidRPr="000D3F37">
        <w:t>"Le medie imprese lucane e quelle del Mezzogiorno sono le vere campionesse del capitalismo familiare e si mostrano pronte alle sfide globali: dalle transizioni in atto all’espansione su nuovi mercati. Sta a tutti noi sostenere questi sforzi di innovazione e internazionalizzazione, rimuovendo gli ostacoli e snellendo al massimo la burocrazia”</w:t>
      </w:r>
      <w:r>
        <w:t xml:space="preserve"> ha sottolineato </w:t>
      </w:r>
      <w:r w:rsidRPr="000231BC">
        <w:t xml:space="preserve">il </w:t>
      </w:r>
      <w:r w:rsidRPr="000D3F37">
        <w:rPr>
          <w:b/>
          <w:bCs/>
        </w:rPr>
        <w:t>presidente della Camera di commercio della Basilicata, Michele Somma.</w:t>
      </w:r>
    </w:p>
    <w:p w14:paraId="5FFCC80C" w14:textId="77777777" w:rsidR="000231BC" w:rsidRDefault="000231BC" w:rsidP="006B1F6A">
      <w:pPr>
        <w:spacing w:line="276" w:lineRule="auto"/>
        <w:rPr>
          <w:b/>
          <w:bCs/>
        </w:rPr>
      </w:pPr>
    </w:p>
    <w:p w14:paraId="5165AA1D" w14:textId="60954730" w:rsidR="007D5D10" w:rsidRDefault="00CF4ED5" w:rsidP="006B1F6A">
      <w:pPr>
        <w:spacing w:line="276" w:lineRule="auto"/>
        <w:rPr>
          <w:b/>
          <w:bCs/>
        </w:rPr>
      </w:pPr>
      <w:r>
        <w:rPr>
          <w:b/>
          <w:bCs/>
        </w:rPr>
        <w:t>Tra sfide e opportunità, le medie imprese del Sud continuano a crescere</w:t>
      </w:r>
    </w:p>
    <w:p w14:paraId="231AF2F9" w14:textId="3F323943" w:rsidR="00CF4ED5" w:rsidRDefault="00CF4ED5" w:rsidP="006B1F6A">
      <w:pPr>
        <w:spacing w:line="276" w:lineRule="auto"/>
      </w:pPr>
      <w:r>
        <w:t xml:space="preserve">Nel decennio 2014-2023 le medie imprese del Mezzogiorno hanno registrato una crescita del fatturato pari al </w:t>
      </w:r>
      <w:r w:rsidR="00AE1389">
        <w:t>+</w:t>
      </w:r>
      <w:r>
        <w:t xml:space="preserve">78,1% che si confronta con il +52,8% delle altre aree. </w:t>
      </w:r>
      <w:r w:rsidR="00010DA6">
        <w:t>Anche il tasso di competitività nello stesso arco temporale risulta di quasi 25 punti percentuali superiore agli altri territori. Peraltro, l</w:t>
      </w:r>
      <w:r>
        <w:t xml:space="preserve">a tendenza positiva </w:t>
      </w:r>
      <w:r w:rsidR="00E31DDB">
        <w:t>del</w:t>
      </w:r>
      <w:r w:rsidR="00010DA6">
        <w:t xml:space="preserve"> giro d’affari </w:t>
      </w:r>
      <w:r>
        <w:t xml:space="preserve">è proseguita nel 2024 con un ulteriore incremento dell’1,8% (vs il -1,7% </w:t>
      </w:r>
      <w:r w:rsidR="00AE1389">
        <w:t>rilevato negli</w:t>
      </w:r>
      <w:r>
        <w:t xml:space="preserve"> altri territori). Le Mid-Cap del Sud Italia mostrano</w:t>
      </w:r>
      <w:r w:rsidR="00AE1389">
        <w:t xml:space="preserve"> inoltre</w:t>
      </w:r>
      <w:r>
        <w:t xml:space="preserve"> maggiore ottimismo </w:t>
      </w:r>
      <w:r w:rsidR="00E31DDB">
        <w:t>per il</w:t>
      </w:r>
      <w:r>
        <w:t xml:space="preserve"> 2025: il 65,4% prevede </w:t>
      </w:r>
      <w:r w:rsidR="00DB18B1">
        <w:t>d</w:t>
      </w:r>
      <w:r>
        <w:t xml:space="preserve">i chiudere </w:t>
      </w:r>
      <w:r w:rsidR="00AE1389">
        <w:t xml:space="preserve">l’anno </w:t>
      </w:r>
      <w:r>
        <w:t xml:space="preserve">con un aumento del fatturato (55,4% nelle altre aree) e un ulteriore 21,2% stima di mantenerlo stabile (vs il 20,6%). </w:t>
      </w:r>
      <w:r w:rsidR="00144E6C">
        <w:t>Il contesto rimane tuttavia sfidante</w:t>
      </w:r>
      <w:r w:rsidR="00D1042C">
        <w:t>. A preoccupare le aziende di media dimensione è soprattutto la concorrenza di prezzo temuta dal 64% di quelle meridionali e dal 70,7% di quelle centro-settentrionali, mentre la competizione sulla qualità appare meno rilevante (22% vs 12,5%).</w:t>
      </w:r>
    </w:p>
    <w:p w14:paraId="268E4B25" w14:textId="77777777" w:rsidR="001F03ED" w:rsidRPr="00BB2BF9" w:rsidRDefault="001F03ED" w:rsidP="006B1F6A">
      <w:pPr>
        <w:spacing w:line="276" w:lineRule="auto"/>
        <w:rPr>
          <w:sz w:val="20"/>
        </w:rPr>
      </w:pPr>
    </w:p>
    <w:p w14:paraId="40D78D51" w14:textId="50D177DA" w:rsidR="001F03ED" w:rsidRDefault="001F03ED" w:rsidP="006B1F6A">
      <w:pPr>
        <w:spacing w:line="276" w:lineRule="auto"/>
        <w:rPr>
          <w:b/>
          <w:bCs/>
        </w:rPr>
      </w:pPr>
      <w:r w:rsidRPr="007042BA">
        <w:rPr>
          <w:b/>
          <w:bCs/>
        </w:rPr>
        <w:t>Principali sfide segnalate dalle aziende (</w:t>
      </w:r>
      <w:r w:rsidR="004C7DDE" w:rsidRPr="007042BA">
        <w:rPr>
          <w:b/>
          <w:bCs/>
        </w:rPr>
        <w:t>quota % di medie imprese</w:t>
      </w:r>
      <w:r w:rsidRPr="007042BA">
        <w:rPr>
          <w:b/>
          <w:bCs/>
        </w:rPr>
        <w:t>)</w:t>
      </w:r>
    </w:p>
    <w:p w14:paraId="181915CB" w14:textId="328B02DA" w:rsidR="001F03ED" w:rsidRDefault="001F03ED" w:rsidP="006B1F6A">
      <w:pPr>
        <w:spacing w:line="276" w:lineRule="auto"/>
        <w:rPr>
          <w:b/>
          <w:bCs/>
        </w:rPr>
      </w:pPr>
      <w:r w:rsidRPr="001F03ED">
        <w:rPr>
          <w:b/>
          <w:bCs/>
          <w:noProof/>
        </w:rPr>
        <w:drawing>
          <wp:inline distT="0" distB="0" distL="0" distR="0" wp14:anchorId="19F934C6" wp14:editId="02F5288A">
            <wp:extent cx="5580380" cy="2788920"/>
            <wp:effectExtent l="0" t="0" r="1270" b="0"/>
            <wp:docPr id="179375306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ACBB08" w14:textId="49F0D62C" w:rsidR="001F03ED" w:rsidRPr="007042BA" w:rsidRDefault="001F03ED" w:rsidP="006B1F6A">
      <w:pPr>
        <w:spacing w:line="276" w:lineRule="auto"/>
        <w:rPr>
          <w:b/>
          <w:bCs/>
          <w:sz w:val="16"/>
          <w:szCs w:val="16"/>
        </w:rPr>
      </w:pPr>
      <w:r w:rsidRPr="007042BA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Area Studi Mediobanca</w:t>
      </w:r>
      <w:r w:rsidR="000C4E06">
        <w:rPr>
          <w:b/>
          <w:bCs/>
          <w:sz w:val="16"/>
          <w:szCs w:val="16"/>
        </w:rPr>
        <w:t>,</w:t>
      </w:r>
      <w:r>
        <w:rPr>
          <w:b/>
          <w:bCs/>
          <w:sz w:val="16"/>
          <w:szCs w:val="16"/>
        </w:rPr>
        <w:t xml:space="preserve"> 2025 (domanda a risposta multipla)</w:t>
      </w:r>
    </w:p>
    <w:p w14:paraId="7ED608A7" w14:textId="77777777" w:rsidR="00784434" w:rsidRDefault="00784434" w:rsidP="006B1F6A">
      <w:pPr>
        <w:spacing w:line="276" w:lineRule="auto"/>
      </w:pPr>
    </w:p>
    <w:p w14:paraId="59ED7008" w14:textId="577356CE" w:rsidR="001F03ED" w:rsidRDefault="001F03ED" w:rsidP="006B1F6A">
      <w:pPr>
        <w:spacing w:line="276" w:lineRule="auto"/>
        <w:rPr>
          <w:b/>
          <w:bCs/>
        </w:rPr>
      </w:pPr>
      <w:r>
        <w:t xml:space="preserve">Tra i fattori di criticità, la fiscalità continua a penalizzare le medie imprese, soprattutto nel Mezzogiorno. Nel periodo 2014-2023, il livello di tassazione delle Mid-Cap meridionali è stato costantemente superiore rispetto a quello delle altre aree, con un divario che ha generato </w:t>
      </w:r>
      <w:r>
        <w:lastRenderedPageBreak/>
        <w:t>un impatto significativo. Se queste aziende avessero beneficiato della stessa aliquota applicata a quelle delle regioni del Centro-Nord, avrebbero risparmiato circa 230 milioni di euro in un decennio.</w:t>
      </w:r>
    </w:p>
    <w:p w14:paraId="600D36F5" w14:textId="77777777" w:rsidR="000231BC" w:rsidRPr="00BB2BF9" w:rsidRDefault="000231BC" w:rsidP="006B1F6A">
      <w:pPr>
        <w:spacing w:line="276" w:lineRule="auto"/>
        <w:rPr>
          <w:b/>
          <w:bCs/>
          <w:sz w:val="20"/>
        </w:rPr>
      </w:pPr>
    </w:p>
    <w:p w14:paraId="71710F23" w14:textId="1B03649D" w:rsidR="006D206A" w:rsidRPr="002E7877" w:rsidRDefault="00A40C9B" w:rsidP="006B1F6A">
      <w:pPr>
        <w:spacing w:line="276" w:lineRule="auto"/>
        <w:rPr>
          <w:b/>
          <w:bCs/>
        </w:rPr>
      </w:pPr>
      <w:r>
        <w:rPr>
          <w:b/>
          <w:bCs/>
        </w:rPr>
        <w:t>Il c</w:t>
      </w:r>
      <w:r w:rsidR="00966ED8">
        <w:rPr>
          <w:b/>
          <w:bCs/>
        </w:rPr>
        <w:t xml:space="preserve">aro bolletta </w:t>
      </w:r>
      <w:r w:rsidR="00054979">
        <w:rPr>
          <w:b/>
          <w:bCs/>
        </w:rPr>
        <w:t xml:space="preserve">butta giù i margini </w:t>
      </w:r>
      <w:r w:rsidR="008C0008">
        <w:rPr>
          <w:b/>
          <w:bCs/>
        </w:rPr>
        <w:t xml:space="preserve">in </w:t>
      </w:r>
      <w:r>
        <w:rPr>
          <w:b/>
          <w:bCs/>
        </w:rPr>
        <w:t xml:space="preserve">più di </w:t>
      </w:r>
      <w:r w:rsidR="00054979">
        <w:rPr>
          <w:b/>
          <w:bCs/>
        </w:rPr>
        <w:t>6</w:t>
      </w:r>
      <w:r w:rsidR="00966ED8">
        <w:rPr>
          <w:b/>
          <w:bCs/>
        </w:rPr>
        <w:t xml:space="preserve"> </w:t>
      </w:r>
      <w:r w:rsidR="00EC6942">
        <w:rPr>
          <w:b/>
          <w:bCs/>
        </w:rPr>
        <w:t>m</w:t>
      </w:r>
      <w:r>
        <w:rPr>
          <w:b/>
          <w:bCs/>
        </w:rPr>
        <w:t>edie imprese del</w:t>
      </w:r>
      <w:r w:rsidR="00966ED8">
        <w:rPr>
          <w:b/>
          <w:bCs/>
        </w:rPr>
        <w:t xml:space="preserve"> Sud su </w:t>
      </w:r>
      <w:r w:rsidR="00054979">
        <w:rPr>
          <w:b/>
          <w:bCs/>
        </w:rPr>
        <w:t>10</w:t>
      </w:r>
      <w:r w:rsidR="004303FB" w:rsidRPr="002E7877">
        <w:rPr>
          <w:b/>
          <w:bCs/>
        </w:rPr>
        <w:t xml:space="preserve"> </w:t>
      </w:r>
    </w:p>
    <w:p w14:paraId="148A63A6" w14:textId="0F6F46B3" w:rsidR="001056F9" w:rsidRDefault="00D1042C" w:rsidP="00664E89">
      <w:pPr>
        <w:spacing w:line="276" w:lineRule="auto"/>
      </w:pPr>
      <w:r>
        <w:t xml:space="preserve">A pesare sul clima di incertezza sono anche gli alti costi dell’energia. </w:t>
      </w:r>
      <w:r w:rsidR="00A40C9B">
        <w:t>Oltre il 60</w:t>
      </w:r>
      <w:r w:rsidR="006B08FE" w:rsidRPr="006B08FE">
        <w:t>%</w:t>
      </w:r>
      <w:r w:rsidR="006B08FE">
        <w:t xml:space="preserve"> delle </w:t>
      </w:r>
      <w:r w:rsidR="006B08FE" w:rsidRPr="006B08FE">
        <w:t>imprese del Mezzogiorno segnala di avere sub</w:t>
      </w:r>
      <w:r w:rsidR="00A40C9B">
        <w:t>ì</w:t>
      </w:r>
      <w:r w:rsidR="006B08FE" w:rsidRPr="006B08FE">
        <w:t xml:space="preserve">to un aumento della bolletta energetica (contro </w:t>
      </w:r>
      <w:r w:rsidR="00A40C9B">
        <w:t>poco più del</w:t>
      </w:r>
      <w:r w:rsidR="00A40C9B" w:rsidRPr="006B08FE">
        <w:t xml:space="preserve"> </w:t>
      </w:r>
      <w:r w:rsidR="00A40C9B">
        <w:t>50</w:t>
      </w:r>
      <w:r w:rsidR="006B08FE" w:rsidRPr="006B08FE">
        <w:t>% delle altre aree).</w:t>
      </w:r>
      <w:r w:rsidR="006B08FE">
        <w:t xml:space="preserve"> </w:t>
      </w:r>
      <w:r w:rsidR="00D23C91">
        <w:t>L</w:t>
      </w:r>
      <w:r w:rsidR="00D23C91" w:rsidRPr="00664E89">
        <w:t>’</w:t>
      </w:r>
      <w:r w:rsidR="00D23C91">
        <w:t>incremento</w:t>
      </w:r>
      <w:r w:rsidR="00D23C91" w:rsidRPr="00664E89">
        <w:t xml:space="preserve"> d</w:t>
      </w:r>
      <w:r w:rsidR="00D23C91">
        <w:t xml:space="preserve">i questi </w:t>
      </w:r>
      <w:r w:rsidR="00664E89" w:rsidRPr="00664E89">
        <w:t xml:space="preserve">costi ha avuto un impatto </w:t>
      </w:r>
      <w:r w:rsidR="00435C47">
        <w:t xml:space="preserve">significativo </w:t>
      </w:r>
      <w:r w:rsidR="00664E89" w:rsidRPr="00664E89">
        <w:t xml:space="preserve">sui margini </w:t>
      </w:r>
      <w:r w:rsidR="008C0008">
        <w:t>in</w:t>
      </w:r>
      <w:r w:rsidR="00664E89" w:rsidRPr="00664E89">
        <w:t xml:space="preserve"> </w:t>
      </w:r>
      <w:r w:rsidR="00D23C91">
        <w:t xml:space="preserve">più di </w:t>
      </w:r>
      <w:r w:rsidR="00664E89" w:rsidRPr="00664E89">
        <w:t xml:space="preserve">6 </w:t>
      </w:r>
      <w:r w:rsidR="00A40C9B">
        <w:t>Mid-Cap</w:t>
      </w:r>
      <w:r w:rsidR="00664E89" w:rsidRPr="00664E89">
        <w:t xml:space="preserve"> del Mezzogiorno su 10</w:t>
      </w:r>
      <w:r w:rsidR="00664E89">
        <w:t xml:space="preserve"> </w:t>
      </w:r>
      <w:r w:rsidR="00664E89" w:rsidRPr="00664E89">
        <w:t>(55,5%</w:t>
      </w:r>
      <w:r w:rsidR="00664E89">
        <w:t xml:space="preserve"> </w:t>
      </w:r>
      <w:r w:rsidR="00D23C91">
        <w:t>nel</w:t>
      </w:r>
      <w:r w:rsidR="00A40C9B">
        <w:t xml:space="preserve"> Centro</w:t>
      </w:r>
      <w:r w:rsidR="00D23C91">
        <w:t>-</w:t>
      </w:r>
      <w:r w:rsidR="00A40C9B">
        <w:t>Nord</w:t>
      </w:r>
      <w:r w:rsidR="00A81348">
        <w:t>)</w:t>
      </w:r>
      <w:r w:rsidR="00664E89">
        <w:t xml:space="preserve">. </w:t>
      </w:r>
      <w:r w:rsidR="00A40C9B">
        <w:t xml:space="preserve">Per </w:t>
      </w:r>
      <w:r w:rsidR="00D23C91">
        <w:t>far fronte al</w:t>
      </w:r>
      <w:r w:rsidR="00A40C9B">
        <w:t xml:space="preserve"> </w:t>
      </w:r>
      <w:r w:rsidR="00664E89" w:rsidRPr="00664E89">
        <w:t>rincaro energetico</w:t>
      </w:r>
      <w:r w:rsidR="00A40C9B">
        <w:t>,</w:t>
      </w:r>
      <w:r w:rsidR="00664E89" w:rsidRPr="00664E89">
        <w:t xml:space="preserve"> </w:t>
      </w:r>
      <w:r w:rsidR="00664E89">
        <w:t xml:space="preserve">il 25,5% ha </w:t>
      </w:r>
      <w:r w:rsidR="00D23C91">
        <w:t xml:space="preserve">scelto di </w:t>
      </w:r>
      <w:r w:rsidR="00A40C9B">
        <w:t>invest</w:t>
      </w:r>
      <w:r w:rsidR="00D23C91">
        <w:t>ire</w:t>
      </w:r>
      <w:r w:rsidR="00A40C9B">
        <w:t xml:space="preserve"> </w:t>
      </w:r>
      <w:r w:rsidR="00003480" w:rsidRPr="00183646">
        <w:t>–</w:t>
      </w:r>
      <w:r w:rsidR="00D23C91">
        <w:t xml:space="preserve"> </w:t>
      </w:r>
      <w:r w:rsidR="00DD2E0F">
        <w:t>o prevede di farlo</w:t>
      </w:r>
      <w:r w:rsidR="00D23C91">
        <w:t xml:space="preserve"> </w:t>
      </w:r>
      <w:r w:rsidR="00003480" w:rsidRPr="00183646">
        <w:t>–</w:t>
      </w:r>
      <w:r w:rsidR="00DD2E0F">
        <w:t xml:space="preserve"> </w:t>
      </w:r>
      <w:r w:rsidR="00D23C91">
        <w:t>nelle fonti</w:t>
      </w:r>
      <w:r w:rsidR="00664E89" w:rsidRPr="00664E89">
        <w:t xml:space="preserve"> rinnovabil</w:t>
      </w:r>
      <w:r w:rsidR="00664E89">
        <w:t xml:space="preserve">i, </w:t>
      </w:r>
      <w:r w:rsidR="00D23C91">
        <w:t xml:space="preserve">mentre </w:t>
      </w:r>
      <w:r w:rsidR="00664E89">
        <w:t xml:space="preserve">il </w:t>
      </w:r>
      <w:r w:rsidR="00664E89" w:rsidRPr="00664E89">
        <w:t>22,3%</w:t>
      </w:r>
      <w:r w:rsidR="00664E89">
        <w:t xml:space="preserve"> </w:t>
      </w:r>
      <w:r w:rsidR="00D23C91">
        <w:t>punta su</w:t>
      </w:r>
      <w:r w:rsidR="00664E89" w:rsidRPr="00664E89">
        <w:t>ll’ammodernamento degli impianti esistenti per aumentarne l’efficienza</w:t>
      </w:r>
      <w:r w:rsidR="002E7877">
        <w:t>.</w:t>
      </w:r>
      <w:r w:rsidR="00664E89" w:rsidRPr="00664E89">
        <w:t xml:space="preserve"> </w:t>
      </w:r>
    </w:p>
    <w:p w14:paraId="3207CD26" w14:textId="77777777" w:rsidR="00010DA6" w:rsidRPr="00BB2BF9" w:rsidRDefault="00010DA6" w:rsidP="00664E89">
      <w:pPr>
        <w:spacing w:line="276" w:lineRule="auto"/>
        <w:rPr>
          <w:sz w:val="20"/>
        </w:rPr>
      </w:pPr>
    </w:p>
    <w:p w14:paraId="28C4AC11" w14:textId="46411E04" w:rsidR="003569A9" w:rsidRPr="001F740C" w:rsidRDefault="003569A9" w:rsidP="003569A9">
      <w:pPr>
        <w:spacing w:line="276" w:lineRule="auto"/>
        <w:rPr>
          <w:b/>
          <w:bCs/>
        </w:rPr>
      </w:pPr>
      <w:r>
        <w:rPr>
          <w:b/>
          <w:bCs/>
        </w:rPr>
        <w:t xml:space="preserve">Il mismatch colpisce 3 imprese su 4. Più formazione e automazione per combatterlo </w:t>
      </w:r>
    </w:p>
    <w:p w14:paraId="3232A929" w14:textId="7282578A" w:rsidR="009C38C3" w:rsidRDefault="001D1D05" w:rsidP="003569A9">
      <w:pPr>
        <w:spacing w:line="276" w:lineRule="auto"/>
      </w:pPr>
      <w:r>
        <w:t xml:space="preserve">Tra il 2014 e il 2023 l’occupazione delle medie imprese del Mezzogiorno </w:t>
      </w:r>
      <w:r w:rsidR="00037C0C">
        <w:t>è cresciuta</w:t>
      </w:r>
      <w:r>
        <w:t xml:space="preserve"> del 34,5%, un ritmo superiore al +23,4% registrato nelle altre aree del Paese. </w:t>
      </w:r>
      <w:r w:rsidR="00037C0C">
        <w:t>L</w:t>
      </w:r>
      <w:r>
        <w:t>a tendenza positiva è proseguita</w:t>
      </w:r>
      <w:r w:rsidR="00037C0C">
        <w:t xml:space="preserve"> anche nel 2024</w:t>
      </w:r>
      <w:r>
        <w:t xml:space="preserve">, con un ulteriore </w:t>
      </w:r>
      <w:r w:rsidR="00037C0C">
        <w:t>incremento</w:t>
      </w:r>
      <w:r>
        <w:t xml:space="preserve"> dell’organico pari al +5,2%, contro il +2,4% del resto d’Italia. Si tratta di </w:t>
      </w:r>
      <w:r w:rsidR="00037C0C">
        <w:t xml:space="preserve">segnali incoraggianti </w:t>
      </w:r>
      <w:r>
        <w:t xml:space="preserve">che si </w:t>
      </w:r>
      <w:r w:rsidR="00037C0C">
        <w:t>accompagnano,</w:t>
      </w:r>
      <w:r>
        <w:t xml:space="preserve"> tuttavia</w:t>
      </w:r>
      <w:r w:rsidR="00037C0C">
        <w:t>,</w:t>
      </w:r>
      <w:r>
        <w:t xml:space="preserve"> </w:t>
      </w:r>
      <w:r w:rsidR="00037C0C">
        <w:t>ad</w:t>
      </w:r>
      <w:r>
        <w:t xml:space="preserve"> alcune fragilità strutturali. La presenza femminile si </w:t>
      </w:r>
      <w:r w:rsidR="00037C0C">
        <w:t>ferma</w:t>
      </w:r>
      <w:r>
        <w:t xml:space="preserve"> al 12,9%, </w:t>
      </w:r>
      <w:r w:rsidR="00037C0C">
        <w:t>ben al di sotto del</w:t>
      </w:r>
      <w:r>
        <w:t xml:space="preserve"> 26,2%</w:t>
      </w:r>
      <w:r w:rsidR="00037C0C">
        <w:t xml:space="preserve"> rilevato nel Centro-Nord.</w:t>
      </w:r>
      <w:r>
        <w:t xml:space="preserve"> </w:t>
      </w:r>
      <w:r w:rsidR="00D368E5">
        <w:t>Guardando all’età</w:t>
      </w:r>
      <w:r w:rsidR="00037C0C">
        <w:t>,</w:t>
      </w:r>
      <w:r>
        <w:t xml:space="preserve"> il 21,4% dei dipendenti delle Mid-Cap del Sud Italia ha meno di 30 anni</w:t>
      </w:r>
      <w:r w:rsidR="00D368E5">
        <w:t xml:space="preserve">, meglio del </w:t>
      </w:r>
      <w:r>
        <w:t xml:space="preserve">18% </w:t>
      </w:r>
      <w:r w:rsidR="00D368E5">
        <w:t xml:space="preserve">registrato </w:t>
      </w:r>
      <w:r>
        <w:t xml:space="preserve">altrove. </w:t>
      </w:r>
      <w:r w:rsidR="00037C0C">
        <w:t>Il problema più rilevante resta</w:t>
      </w:r>
      <w:r w:rsidR="004E3471">
        <w:t xml:space="preserve"> </w:t>
      </w:r>
      <w:r w:rsidR="009C38C3">
        <w:t>lo skill</w:t>
      </w:r>
      <w:r>
        <w:t xml:space="preserve"> mismatch: </w:t>
      </w:r>
      <w:r w:rsidR="009C38C3">
        <w:t>3</w:t>
      </w:r>
      <w:r w:rsidR="003569A9" w:rsidRPr="00075C3C">
        <w:t xml:space="preserve"> </w:t>
      </w:r>
      <w:r w:rsidR="003569A9">
        <w:t xml:space="preserve">medie imprese </w:t>
      </w:r>
      <w:r w:rsidR="003569A9" w:rsidRPr="00075C3C">
        <w:t xml:space="preserve">del Mezzogiorno su 4 </w:t>
      </w:r>
      <w:r w:rsidR="004E3471">
        <w:t>segnalano</w:t>
      </w:r>
      <w:r w:rsidR="003569A9" w:rsidRPr="00075C3C">
        <w:t xml:space="preserve"> difficoltà </w:t>
      </w:r>
      <w:r w:rsidR="00037C0C">
        <w:t>nel reperire le</w:t>
      </w:r>
      <w:r w:rsidR="003569A9" w:rsidRPr="00075C3C">
        <w:t xml:space="preserve"> competenze richieste</w:t>
      </w:r>
      <w:r w:rsidR="00037C0C">
        <w:t>,</w:t>
      </w:r>
      <w:r w:rsidR="009C38C3">
        <w:t xml:space="preserve"> soprattutto tecnico-speci</w:t>
      </w:r>
      <w:r w:rsidR="00037C0C">
        <w:t>alistiche. In questo ambito le aziende meridionali faticano, seppur meno rispetto a quelle delle altre aree (40,4% vs 55,3%)</w:t>
      </w:r>
      <w:r w:rsidR="000C4E06">
        <w:t>. Le criticità riguardano anche i</w:t>
      </w:r>
      <w:r w:rsidR="00037C0C">
        <w:t xml:space="preserve"> profili STEM (21,3% vs 18,9%) e green (19,1% vs 12,6%).</w:t>
      </w:r>
    </w:p>
    <w:p w14:paraId="16704589" w14:textId="77777777" w:rsidR="009C38C3" w:rsidRPr="00BB2BF9" w:rsidRDefault="009C38C3" w:rsidP="003569A9">
      <w:pPr>
        <w:spacing w:line="276" w:lineRule="auto"/>
        <w:rPr>
          <w:sz w:val="20"/>
        </w:rPr>
      </w:pPr>
    </w:p>
    <w:p w14:paraId="662DF6CD" w14:textId="485E3ED2" w:rsidR="000C4E06" w:rsidRPr="000231BC" w:rsidRDefault="000C4E06" w:rsidP="003569A9">
      <w:pPr>
        <w:spacing w:line="276" w:lineRule="auto"/>
        <w:rPr>
          <w:b/>
          <w:bCs/>
        </w:rPr>
      </w:pPr>
      <w:r w:rsidRPr="007042BA">
        <w:rPr>
          <w:b/>
          <w:bCs/>
        </w:rPr>
        <w:t>Competenze di difficile reperimento (quota % di medie imprese)</w:t>
      </w:r>
    </w:p>
    <w:p w14:paraId="55E4B3F9" w14:textId="1E401692" w:rsidR="000C4E06" w:rsidRDefault="000C4E06" w:rsidP="003569A9">
      <w:pPr>
        <w:spacing w:line="276" w:lineRule="auto"/>
      </w:pPr>
      <w:r w:rsidRPr="000C4E06">
        <w:rPr>
          <w:noProof/>
        </w:rPr>
        <w:drawing>
          <wp:inline distT="0" distB="0" distL="0" distR="0" wp14:anchorId="1BAE9357" wp14:editId="4721755D">
            <wp:extent cx="5580380" cy="2254250"/>
            <wp:effectExtent l="0" t="0" r="0" b="0"/>
            <wp:docPr id="142729658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23F45B33-C14A-0690-CC52-DFEF56B2F4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E8487D" w14:textId="7A0D2366" w:rsidR="000C4E06" w:rsidRPr="00E35613" w:rsidRDefault="000C4E06" w:rsidP="000C4E06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Centro Studi Tagliacarne-Unioncamere,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EBEB382" w14:textId="77777777" w:rsidR="009C38C3" w:rsidRDefault="009C38C3" w:rsidP="003569A9">
      <w:pPr>
        <w:spacing w:line="276" w:lineRule="auto"/>
      </w:pPr>
    </w:p>
    <w:p w14:paraId="1C09E278" w14:textId="62B2BD2F" w:rsidR="003569A9" w:rsidRPr="00FD5D70" w:rsidRDefault="00BE15DF" w:rsidP="003569A9">
      <w:pPr>
        <w:spacing w:line="276" w:lineRule="auto"/>
      </w:pPr>
      <w:r>
        <w:t>La difficoltà di reperimento delle competenze</w:t>
      </w:r>
      <w:r w:rsidR="003569A9">
        <w:t xml:space="preserve"> </w:t>
      </w:r>
      <w:r w:rsidR="00A23254">
        <w:t xml:space="preserve">incide </w:t>
      </w:r>
      <w:r w:rsidR="003569A9" w:rsidRPr="00FD5D70">
        <w:t>sul carico di lavoro dei dipendenti</w:t>
      </w:r>
      <w:r w:rsidR="00A23254" w:rsidRPr="00A23254">
        <w:t xml:space="preserve"> </w:t>
      </w:r>
      <w:r w:rsidR="00A23254">
        <w:t>per il 47,8% delle Mid-Cap meridionali</w:t>
      </w:r>
      <w:r w:rsidR="003569A9">
        <w:t xml:space="preserve"> (contro il </w:t>
      </w:r>
      <w:r w:rsidR="003569A9" w:rsidRPr="00FD5D70">
        <w:t xml:space="preserve">49,4% </w:t>
      </w:r>
      <w:r w:rsidR="003569A9">
        <w:t>delle altre aree) e</w:t>
      </w:r>
      <w:r w:rsidR="00A23254">
        <w:t xml:space="preserve"> </w:t>
      </w:r>
      <w:r w:rsidR="00A23254" w:rsidRPr="00FD5D70">
        <w:t>sui costi di gestione</w:t>
      </w:r>
      <w:r w:rsidR="003569A9" w:rsidRPr="00FD5D70">
        <w:t xml:space="preserve"> </w:t>
      </w:r>
      <w:r w:rsidR="003569A9">
        <w:lastRenderedPageBreak/>
        <w:t xml:space="preserve">per il </w:t>
      </w:r>
      <w:r w:rsidR="003569A9" w:rsidRPr="00FD5D70">
        <w:t>36,2%</w:t>
      </w:r>
      <w:r w:rsidR="003569A9">
        <w:t xml:space="preserve"> (contro il 37</w:t>
      </w:r>
      <w:r w:rsidR="003569A9" w:rsidRPr="00FD5D70">
        <w:t xml:space="preserve">,4% </w:t>
      </w:r>
      <w:r>
        <w:t>del Centro-Nord</w:t>
      </w:r>
      <w:r w:rsidR="003569A9">
        <w:t>).</w:t>
      </w:r>
      <w:r w:rsidR="00A23254">
        <w:t xml:space="preserve"> </w:t>
      </w:r>
      <w:r w:rsidR="00435C47">
        <w:t>Questa criticità, i</w:t>
      </w:r>
      <w:r w:rsidR="00A23254">
        <w:t>noltre</w:t>
      </w:r>
      <w:r>
        <w:t>,</w:t>
      </w:r>
      <w:r w:rsidR="003569A9">
        <w:t xml:space="preserve"> </w:t>
      </w:r>
      <w:r w:rsidR="00A23254">
        <w:t>rappresenta</w:t>
      </w:r>
      <w:r w:rsidR="003569A9">
        <w:t xml:space="preserve"> un freno a</w:t>
      </w:r>
      <w:r w:rsidR="003569A9" w:rsidRPr="00FD5D70">
        <w:t>lla crescita aziendale</w:t>
      </w:r>
      <w:r w:rsidR="003569A9">
        <w:t xml:space="preserve"> per il </w:t>
      </w:r>
      <w:r w:rsidR="003569A9" w:rsidRPr="00FD5D70">
        <w:t>23,2%</w:t>
      </w:r>
      <w:r w:rsidR="003569A9">
        <w:t xml:space="preserve"> </w:t>
      </w:r>
      <w:r w:rsidR="00A23254">
        <w:t xml:space="preserve">delle </w:t>
      </w:r>
      <w:r w:rsidR="0041608A">
        <w:t>aziende di media taglia</w:t>
      </w:r>
      <w:r w:rsidR="00A23254">
        <w:t xml:space="preserve"> del Sud, rispetto al 19,3% delle altre zone.</w:t>
      </w:r>
    </w:p>
    <w:p w14:paraId="4241C459" w14:textId="7B4CDE01" w:rsidR="003569A9" w:rsidRDefault="003569A9" w:rsidP="003569A9">
      <w:pPr>
        <w:spacing w:line="276" w:lineRule="auto"/>
      </w:pPr>
      <w:r>
        <w:t xml:space="preserve">Per contrastare il mismatch, il </w:t>
      </w:r>
      <w:r w:rsidRPr="00FD5D70">
        <w:t>34,8%</w:t>
      </w:r>
      <w:r>
        <w:t xml:space="preserve"> delle </w:t>
      </w:r>
      <w:r w:rsidR="0041608A">
        <w:t xml:space="preserve">medie </w:t>
      </w:r>
      <w:r>
        <w:t xml:space="preserve">imprese </w:t>
      </w:r>
      <w:r w:rsidR="0041608A">
        <w:t xml:space="preserve">meridionali </w:t>
      </w:r>
      <w:r>
        <w:t xml:space="preserve">punta ad investire in formazione continua e il </w:t>
      </w:r>
      <w:r w:rsidRPr="00FD5D70">
        <w:t>30,4%</w:t>
      </w:r>
      <w:r>
        <w:t xml:space="preserve"> in </w:t>
      </w:r>
      <w:r w:rsidRPr="00FD5D70">
        <w:t>automazione dei processi produttivi</w:t>
      </w:r>
      <w:r w:rsidR="00BE15DF">
        <w:t>, similmente a quanto accade nelle altre aree (rispettivamente, 41,4% e 35,6%)</w:t>
      </w:r>
      <w:r>
        <w:t>.</w:t>
      </w:r>
    </w:p>
    <w:p w14:paraId="732603A9" w14:textId="77777777" w:rsidR="003569A9" w:rsidRPr="00BB2BF9" w:rsidRDefault="003569A9" w:rsidP="00664E89">
      <w:pPr>
        <w:spacing w:line="276" w:lineRule="auto"/>
        <w:rPr>
          <w:sz w:val="20"/>
        </w:rPr>
      </w:pPr>
    </w:p>
    <w:p w14:paraId="38DB804D" w14:textId="75561366" w:rsidR="00DD2E0F" w:rsidRDefault="00A132F1" w:rsidP="00664E89">
      <w:pPr>
        <w:spacing w:line="276" w:lineRule="auto"/>
        <w:rPr>
          <w:b/>
          <w:bCs/>
        </w:rPr>
      </w:pPr>
      <w:r>
        <w:rPr>
          <w:b/>
          <w:bCs/>
        </w:rPr>
        <w:t xml:space="preserve">Il futuro delle medie imprese passa </w:t>
      </w:r>
      <w:r w:rsidR="00DB18B1">
        <w:rPr>
          <w:b/>
          <w:bCs/>
        </w:rPr>
        <w:t>attraverso</w:t>
      </w:r>
      <w:r>
        <w:rPr>
          <w:b/>
          <w:bCs/>
        </w:rPr>
        <w:t xml:space="preserve"> crescita e investimenti (soprattutto nel Mezzogiorno)</w:t>
      </w:r>
    </w:p>
    <w:p w14:paraId="28956445" w14:textId="608EACE2" w:rsidR="003569A9" w:rsidRDefault="003569A9" w:rsidP="00664E89">
      <w:pPr>
        <w:spacing w:line="276" w:lineRule="auto"/>
      </w:pPr>
      <w:r w:rsidRPr="007042BA">
        <w:t xml:space="preserve">In </w:t>
      </w:r>
      <w:r>
        <w:t>risposta alle complessità del contesto economico, le medie imprese mostrano una forte propensione alla crescita</w:t>
      </w:r>
      <w:r w:rsidR="008F2561">
        <w:t>. In particolare,</w:t>
      </w:r>
      <w:r>
        <w:t xml:space="preserve"> il 79,6% </w:t>
      </w:r>
      <w:r w:rsidR="00A81348">
        <w:t xml:space="preserve">di quelle meridionali </w:t>
      </w:r>
      <w:r>
        <w:t xml:space="preserve">dichiara </w:t>
      </w:r>
      <w:r w:rsidR="008F2561">
        <w:t xml:space="preserve">l’intenzione </w:t>
      </w:r>
      <w:r>
        <w:t>di voler espandere</w:t>
      </w:r>
      <w:r w:rsidR="00601C27">
        <w:t xml:space="preserve"> </w:t>
      </w:r>
      <w:r>
        <w:t>la propria presenza in nuovi mercati</w:t>
      </w:r>
      <w:r w:rsidR="008F2561">
        <w:t xml:space="preserve"> nei prossimi due anni</w:t>
      </w:r>
      <w:r>
        <w:t xml:space="preserve">, una </w:t>
      </w:r>
      <w:r w:rsidR="008F2561">
        <w:t>quota</w:t>
      </w:r>
      <w:r>
        <w:t xml:space="preserve"> superiore rispetto al</w:t>
      </w:r>
      <w:r w:rsidR="008F2561">
        <w:t xml:space="preserve"> pur</w:t>
      </w:r>
      <w:r>
        <w:t xml:space="preserve"> significativo 68,3% riferito alle </w:t>
      </w:r>
      <w:r w:rsidR="008F2561">
        <w:t xml:space="preserve">aziende delle </w:t>
      </w:r>
      <w:r>
        <w:t xml:space="preserve">altre aree. Inoltre, 4 Mid-Cap del Sud Italia su 10 si dicono pronte ad </w:t>
      </w:r>
      <w:r w:rsidR="008F2561">
        <w:t>aumentare la propria</w:t>
      </w:r>
      <w:r>
        <w:t xml:space="preserve"> dimensione aziendale, </w:t>
      </w:r>
      <w:r w:rsidR="008F2561">
        <w:t>contro</w:t>
      </w:r>
      <w:r>
        <w:t xml:space="preserve"> il 28,9% di quelle localizzate altrove.</w:t>
      </w:r>
    </w:p>
    <w:p w14:paraId="7476FAAE" w14:textId="46906221" w:rsidR="00A132F1" w:rsidRDefault="00A132F1" w:rsidP="00664E89">
      <w:pPr>
        <w:spacing w:line="276" w:lineRule="auto"/>
      </w:pPr>
      <w:r>
        <w:t xml:space="preserve">Gli investimenti rappresentano un altro pilastro strategico per le medie imprese del Mezzogiorno: il 61,2% </w:t>
      </w:r>
      <w:r w:rsidR="008F2561">
        <w:t>prevede di incrementare</w:t>
      </w:r>
      <w:r>
        <w:t xml:space="preserve"> quelli in tecnologia (vs il 54,3% d</w:t>
      </w:r>
      <w:r w:rsidR="00601C27">
        <w:t>i quelle delle altre aree) e il 51% è impegnato nello sviluppo di nuovi prodotti</w:t>
      </w:r>
      <w:r w:rsidR="008F2561">
        <w:t xml:space="preserve"> e </w:t>
      </w:r>
      <w:r w:rsidR="00601C27">
        <w:t>servizi</w:t>
      </w:r>
      <w:r w:rsidR="0076147A">
        <w:t>,</w:t>
      </w:r>
      <w:r w:rsidR="00601C27">
        <w:t xml:space="preserve"> in linea con il 53% del resto d’Italia. Particolarmente significativa al Sud è</w:t>
      </w:r>
      <w:r w:rsidR="009E13A1">
        <w:t xml:space="preserve">, </w:t>
      </w:r>
      <w:r w:rsidR="00601C27">
        <w:t>inoltre</w:t>
      </w:r>
      <w:r w:rsidR="009E13A1">
        <w:t>,</w:t>
      </w:r>
      <w:r w:rsidR="00601C27">
        <w:t xml:space="preserve"> la spinta verso la sostenibilità con il 42,9% delle aziende che intende accelerare gli investimenti green</w:t>
      </w:r>
      <w:r w:rsidR="009E13A1">
        <w:t>,</w:t>
      </w:r>
      <w:r w:rsidR="00601C27">
        <w:t xml:space="preserve"> contro una quota </w:t>
      </w:r>
      <w:r w:rsidR="009E13A1">
        <w:t>più contenuta delle</w:t>
      </w:r>
      <w:r w:rsidR="00601C27">
        <w:t xml:space="preserve"> medie imprese degli altri territori (27,4%).</w:t>
      </w:r>
    </w:p>
    <w:p w14:paraId="707813B7" w14:textId="77777777" w:rsidR="00601C27" w:rsidRPr="00BB2BF9" w:rsidRDefault="00601C27" w:rsidP="00664E89">
      <w:pPr>
        <w:spacing w:line="276" w:lineRule="auto"/>
        <w:rPr>
          <w:sz w:val="20"/>
        </w:rPr>
      </w:pPr>
    </w:p>
    <w:p w14:paraId="4D4B5936" w14:textId="1F5922ED" w:rsidR="00601C27" w:rsidRDefault="00601C27" w:rsidP="00664E89">
      <w:pPr>
        <w:spacing w:line="276" w:lineRule="auto"/>
        <w:rPr>
          <w:b/>
          <w:bCs/>
        </w:rPr>
      </w:pPr>
      <w:r w:rsidRPr="007042BA">
        <w:rPr>
          <w:b/>
          <w:bCs/>
        </w:rPr>
        <w:t>Principali obiettivi per la crescita dei prossimi due anni (</w:t>
      </w:r>
      <w:r w:rsidR="004C7DDE" w:rsidRPr="007042BA">
        <w:rPr>
          <w:b/>
          <w:bCs/>
        </w:rPr>
        <w:t>quota % di medie imprese</w:t>
      </w:r>
      <w:r w:rsidRPr="007042BA">
        <w:rPr>
          <w:b/>
          <w:bCs/>
        </w:rPr>
        <w:t>)</w:t>
      </w:r>
    </w:p>
    <w:p w14:paraId="15EC1EDD" w14:textId="6C606992" w:rsidR="00601C27" w:rsidRPr="00601C27" w:rsidRDefault="00693F05" w:rsidP="00664E89">
      <w:pPr>
        <w:spacing w:line="276" w:lineRule="auto"/>
        <w:rPr>
          <w:b/>
          <w:bCs/>
        </w:rPr>
      </w:pPr>
      <w:r w:rsidRPr="00693F05">
        <w:rPr>
          <w:b/>
          <w:bCs/>
          <w:noProof/>
        </w:rPr>
        <w:drawing>
          <wp:inline distT="0" distB="0" distL="0" distR="0" wp14:anchorId="49BEFEE6" wp14:editId="51927867">
            <wp:extent cx="5580380" cy="3067050"/>
            <wp:effectExtent l="0" t="0" r="1270" b="0"/>
            <wp:docPr id="119747732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E2DC19" w14:textId="3D8D8AA8" w:rsidR="00693F05" w:rsidRPr="00E35613" w:rsidRDefault="00693F05" w:rsidP="00693F05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Area Studi Mediobanca</w:t>
      </w:r>
      <w:r w:rsidR="000C4E06">
        <w:rPr>
          <w:b/>
          <w:bCs/>
          <w:sz w:val="16"/>
          <w:szCs w:val="16"/>
        </w:rPr>
        <w:t>,</w:t>
      </w:r>
      <w:r>
        <w:rPr>
          <w:b/>
          <w:bCs/>
          <w:sz w:val="16"/>
          <w:szCs w:val="16"/>
        </w:rPr>
        <w:t xml:space="preserve">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3AFB919" w14:textId="77777777" w:rsidR="000231BC" w:rsidRDefault="000231BC" w:rsidP="00664E89">
      <w:pPr>
        <w:spacing w:line="276" w:lineRule="auto"/>
        <w:rPr>
          <w:b/>
          <w:bCs/>
        </w:rPr>
      </w:pPr>
    </w:p>
    <w:p w14:paraId="2346D255" w14:textId="77777777" w:rsidR="00005ADE" w:rsidRDefault="00005ADE" w:rsidP="00664E89">
      <w:pPr>
        <w:spacing w:line="276" w:lineRule="auto"/>
        <w:rPr>
          <w:b/>
          <w:bCs/>
        </w:rPr>
      </w:pPr>
    </w:p>
    <w:p w14:paraId="66AAE38D" w14:textId="77777777" w:rsidR="00005ADE" w:rsidRDefault="00005ADE" w:rsidP="00664E89">
      <w:pPr>
        <w:spacing w:line="276" w:lineRule="auto"/>
        <w:rPr>
          <w:b/>
          <w:bCs/>
        </w:rPr>
      </w:pPr>
    </w:p>
    <w:p w14:paraId="13747ACF" w14:textId="6EFFCEBC" w:rsidR="000E266F" w:rsidRDefault="000E266F" w:rsidP="00664E89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L’ambiente</w:t>
      </w:r>
      <w:r w:rsidR="00330942">
        <w:rPr>
          <w:b/>
          <w:bCs/>
        </w:rPr>
        <w:t xml:space="preserve"> è</w:t>
      </w:r>
      <w:r>
        <w:rPr>
          <w:b/>
          <w:bCs/>
        </w:rPr>
        <w:t xml:space="preserve"> fra le priorità ESG delle medie imprese del Mezzogiorno, ma la burocrazia frena la transizione</w:t>
      </w:r>
    </w:p>
    <w:p w14:paraId="74765F23" w14:textId="320E4744" w:rsidR="000E266F" w:rsidRPr="008901C4" w:rsidRDefault="000E266F" w:rsidP="000E266F">
      <w:pPr>
        <w:spacing w:line="276" w:lineRule="auto"/>
      </w:pPr>
      <w:r w:rsidRPr="007042BA">
        <w:t xml:space="preserve">Le medie imprese del Mezzogiorno mostrano un </w:t>
      </w:r>
      <w:r w:rsidR="008C0008">
        <w:t xml:space="preserve">particolare </w:t>
      </w:r>
      <w:r w:rsidRPr="007042BA">
        <w:t xml:space="preserve">interesse per la transizione ecologica, persino superiore a quello delle aziende del Centro-Nord, anch’esse sensibili al tema. In dettaglio, il 73,7% delle imprese meridionali (contro il 66,6% di quelle centro-settentrionali) punta alla riduzione delle fonti fossili e all’adozione di energie rinnovabili. L’approccio circolare alla gestione dei rifiuti e la promozione del riciclo coinvolgono il 63,2% delle imprese del Sud, rispetto al 61,9% del Centro-Nord, mentre il controllo </w:t>
      </w:r>
      <w:r w:rsidRPr="008901C4">
        <w:t>responsabile delle catene di approvvigionamento interessa il 55,3% delle prime, contro il 37,5% delle seconde.</w:t>
      </w:r>
    </w:p>
    <w:p w14:paraId="6CA03E69" w14:textId="40091049" w:rsidR="000E266F" w:rsidRPr="007042BA" w:rsidRDefault="000E266F" w:rsidP="00664E89">
      <w:pPr>
        <w:spacing w:line="276" w:lineRule="auto"/>
      </w:pPr>
      <w:r w:rsidRPr="008901C4">
        <w:t>Il principale ostacolo all’avvio di una strategia ambientale è rappresentato dalle difficoltà burocratiche, segnalate dal 41,3% delle medie imprese del Mezzogiorno e dal 32,9% di quelle delle altre aree.</w:t>
      </w:r>
    </w:p>
    <w:p w14:paraId="174ED999" w14:textId="77777777" w:rsidR="000E266F" w:rsidRPr="00BB2BF9" w:rsidRDefault="000E266F" w:rsidP="00664E89">
      <w:pPr>
        <w:spacing w:line="276" w:lineRule="auto"/>
        <w:rPr>
          <w:b/>
          <w:bCs/>
          <w:sz w:val="20"/>
        </w:rPr>
      </w:pPr>
    </w:p>
    <w:p w14:paraId="525C44E1" w14:textId="4BE64A7A" w:rsidR="00345D7E" w:rsidRDefault="00020049" w:rsidP="00664E89">
      <w:pPr>
        <w:spacing w:line="276" w:lineRule="auto"/>
        <w:rPr>
          <w:b/>
          <w:bCs/>
        </w:rPr>
      </w:pPr>
      <w:r>
        <w:rPr>
          <w:b/>
          <w:bCs/>
        </w:rPr>
        <w:t xml:space="preserve">Politiche </w:t>
      </w:r>
      <w:r w:rsidRPr="00345D7E">
        <w:rPr>
          <w:b/>
          <w:bCs/>
        </w:rPr>
        <w:t>UE</w:t>
      </w:r>
      <w:r>
        <w:rPr>
          <w:b/>
          <w:bCs/>
        </w:rPr>
        <w:t xml:space="preserve"> </w:t>
      </w:r>
      <w:r w:rsidR="00003480">
        <w:rPr>
          <w:b/>
          <w:bCs/>
        </w:rPr>
        <w:t xml:space="preserve">sulla </w:t>
      </w:r>
      <w:r>
        <w:rPr>
          <w:b/>
          <w:bCs/>
        </w:rPr>
        <w:t>s</w:t>
      </w:r>
      <w:r w:rsidR="00734AB1">
        <w:rPr>
          <w:b/>
          <w:bCs/>
        </w:rPr>
        <w:t>ostenibilità</w:t>
      </w:r>
      <w:r w:rsidR="00464257">
        <w:rPr>
          <w:b/>
          <w:bCs/>
        </w:rPr>
        <w:t>:</w:t>
      </w:r>
      <w:r w:rsidR="00214954">
        <w:rPr>
          <w:b/>
          <w:bCs/>
        </w:rPr>
        <w:t xml:space="preserve"> per il 41,5%</w:t>
      </w:r>
      <w:r w:rsidR="00734AB1">
        <w:rPr>
          <w:b/>
          <w:bCs/>
        </w:rPr>
        <w:t xml:space="preserve"> </w:t>
      </w:r>
      <w:r>
        <w:rPr>
          <w:b/>
          <w:bCs/>
        </w:rPr>
        <w:t xml:space="preserve">delle </w:t>
      </w:r>
      <w:r w:rsidR="00464257">
        <w:rPr>
          <w:b/>
          <w:bCs/>
        </w:rPr>
        <w:t>medie imprese</w:t>
      </w:r>
      <w:r>
        <w:rPr>
          <w:b/>
          <w:bCs/>
        </w:rPr>
        <w:t xml:space="preserve"> </w:t>
      </w:r>
      <w:r w:rsidR="005A5A0A">
        <w:rPr>
          <w:b/>
          <w:bCs/>
        </w:rPr>
        <w:t xml:space="preserve">del </w:t>
      </w:r>
      <w:r>
        <w:rPr>
          <w:b/>
          <w:bCs/>
        </w:rPr>
        <w:t xml:space="preserve">Sud </w:t>
      </w:r>
      <w:r w:rsidR="00345D7E">
        <w:rPr>
          <w:b/>
          <w:bCs/>
        </w:rPr>
        <w:t>uno stimolo</w:t>
      </w:r>
      <w:r w:rsidR="00464257">
        <w:rPr>
          <w:b/>
          <w:bCs/>
        </w:rPr>
        <w:t>,</w:t>
      </w:r>
      <w:r w:rsidR="00345D7E">
        <w:rPr>
          <w:b/>
          <w:bCs/>
        </w:rPr>
        <w:t xml:space="preserve"> </w:t>
      </w:r>
      <w:r>
        <w:rPr>
          <w:b/>
          <w:bCs/>
        </w:rPr>
        <w:t>ma p</w:t>
      </w:r>
      <w:r w:rsidR="00214954">
        <w:rPr>
          <w:b/>
          <w:bCs/>
        </w:rPr>
        <w:t>er il 1</w:t>
      </w:r>
      <w:r w:rsidR="00734AB1">
        <w:rPr>
          <w:b/>
          <w:bCs/>
        </w:rPr>
        <w:t>3,8</w:t>
      </w:r>
      <w:r w:rsidR="00214954">
        <w:rPr>
          <w:b/>
          <w:bCs/>
        </w:rPr>
        <w:t>% un costo</w:t>
      </w:r>
    </w:p>
    <w:p w14:paraId="647AF818" w14:textId="63618463" w:rsidR="001A5D49" w:rsidRDefault="00214954" w:rsidP="00206CA7">
      <w:pPr>
        <w:spacing w:line="276" w:lineRule="auto"/>
      </w:pPr>
      <w:r>
        <w:t>L</w:t>
      </w:r>
      <w:r w:rsidRPr="00214954">
        <w:t xml:space="preserve">a politica ambientale europea può rappresentare </w:t>
      </w:r>
      <w:r w:rsidR="005960B7" w:rsidRPr="00214954">
        <w:t xml:space="preserve">per </w:t>
      </w:r>
      <w:r w:rsidR="005960B7">
        <w:t xml:space="preserve">il </w:t>
      </w:r>
      <w:r w:rsidR="005960B7" w:rsidRPr="00214954">
        <w:t>41,5%</w:t>
      </w:r>
      <w:r w:rsidR="005960B7">
        <w:t xml:space="preserve"> delle</w:t>
      </w:r>
      <w:r w:rsidR="005960B7" w:rsidRPr="00214954">
        <w:t xml:space="preserve"> </w:t>
      </w:r>
      <w:r w:rsidR="005A5A0A">
        <w:t>medie imprese del Mezzogiorno</w:t>
      </w:r>
      <w:r w:rsidR="005960B7" w:rsidRPr="00214954">
        <w:t xml:space="preserve"> un’opportunità </w:t>
      </w:r>
      <w:r w:rsidR="005960B7">
        <w:t>per migliorare l’efficienza energetica</w:t>
      </w:r>
      <w:r w:rsidR="00A81348">
        <w:t xml:space="preserve"> </w:t>
      </w:r>
      <w:r w:rsidR="00A81348" w:rsidRPr="00214954">
        <w:t>(</w:t>
      </w:r>
      <w:r w:rsidR="00A81348">
        <w:t xml:space="preserve">contro il </w:t>
      </w:r>
      <w:r w:rsidR="00A81348" w:rsidRPr="00214954">
        <w:t xml:space="preserve">38,5% </w:t>
      </w:r>
      <w:r w:rsidR="00452391">
        <w:t xml:space="preserve">delle </w:t>
      </w:r>
      <w:r w:rsidR="00A81348" w:rsidRPr="00214954">
        <w:t xml:space="preserve">altre </w:t>
      </w:r>
      <w:r w:rsidR="00A81348" w:rsidRPr="008901C4">
        <w:t>aree)</w:t>
      </w:r>
      <w:r w:rsidR="005960B7" w:rsidRPr="008901C4">
        <w:t xml:space="preserve">, ma per il 12,8% </w:t>
      </w:r>
      <w:r w:rsidR="00452391" w:rsidRPr="008901C4">
        <w:t>essa aumenta il</w:t>
      </w:r>
      <w:r w:rsidR="005960B7" w:rsidRPr="008901C4">
        <w:t xml:space="preserve"> peso burocratico</w:t>
      </w:r>
      <w:r w:rsidR="000A250F" w:rsidRPr="008901C4">
        <w:t xml:space="preserve"> (16%)</w:t>
      </w:r>
      <w:r w:rsidR="005960B7" w:rsidRPr="008901C4">
        <w:t xml:space="preserve"> e per il</w:t>
      </w:r>
      <w:r w:rsidR="005960B7">
        <w:t xml:space="preserve"> </w:t>
      </w:r>
      <w:r w:rsidR="005960B7" w:rsidRPr="00214954">
        <w:t>13,8%</w:t>
      </w:r>
      <w:r w:rsidR="005960B7">
        <w:t xml:space="preserve"> </w:t>
      </w:r>
      <w:r w:rsidR="00452391">
        <w:t xml:space="preserve">costituisce </w:t>
      </w:r>
      <w:r w:rsidR="005960B7" w:rsidRPr="00214954">
        <w:t>un costo economico</w:t>
      </w:r>
      <w:r w:rsidR="000A250F">
        <w:t xml:space="preserve"> (15,5%)</w:t>
      </w:r>
      <w:r w:rsidR="001A5D49">
        <w:t xml:space="preserve">. </w:t>
      </w:r>
      <w:r w:rsidR="00206CA7">
        <w:t>Inoltre, solo</w:t>
      </w:r>
      <w:r w:rsidR="001A5D49">
        <w:t xml:space="preserve"> il </w:t>
      </w:r>
      <w:r w:rsidR="001A5D49" w:rsidRPr="00734AB1">
        <w:t>12,8%</w:t>
      </w:r>
      <w:r w:rsidR="001A5D49">
        <w:t xml:space="preserve"> di queste imprese è </w:t>
      </w:r>
      <w:r w:rsidR="001A5D49" w:rsidRPr="00734AB1">
        <w:t>propens</w:t>
      </w:r>
      <w:r w:rsidR="001A5D49">
        <w:t>o</w:t>
      </w:r>
      <w:r w:rsidR="001A5D49" w:rsidRPr="00734AB1">
        <w:t xml:space="preserve"> a cogliere le opportunità che le politiche </w:t>
      </w:r>
      <w:r w:rsidR="00BC2573">
        <w:t xml:space="preserve">green </w:t>
      </w:r>
      <w:r w:rsidR="001A5D49" w:rsidRPr="00734AB1">
        <w:t xml:space="preserve">dell’UE offrono </w:t>
      </w:r>
      <w:r w:rsidR="005A5A0A">
        <w:t>nell’ambito</w:t>
      </w:r>
      <w:r w:rsidR="001A5D49" w:rsidRPr="00734AB1">
        <w:t xml:space="preserve"> d</w:t>
      </w:r>
      <w:r w:rsidR="005A5A0A">
        <w:t>ell’</w:t>
      </w:r>
      <w:r w:rsidR="001A5D49" w:rsidRPr="00734AB1">
        <w:t>innovazione tecnologica</w:t>
      </w:r>
      <w:r w:rsidR="000A250F">
        <w:t xml:space="preserve"> (7,6</w:t>
      </w:r>
      <w:r w:rsidR="000A250F" w:rsidRPr="00734AB1">
        <w:t xml:space="preserve">% </w:t>
      </w:r>
      <w:r w:rsidR="000131EF">
        <w:t>n</w:t>
      </w:r>
      <w:r w:rsidR="000A250F" w:rsidRPr="00734AB1">
        <w:t>elle altre aree</w:t>
      </w:r>
      <w:r w:rsidR="000A250F">
        <w:t>)</w:t>
      </w:r>
      <w:r w:rsidR="001A5D49">
        <w:t>.</w:t>
      </w:r>
    </w:p>
    <w:p w14:paraId="66B9D87E" w14:textId="77777777" w:rsidR="00EE7018" w:rsidRPr="00BB2BF9" w:rsidRDefault="00EE7018" w:rsidP="00FD5D70">
      <w:pPr>
        <w:spacing w:line="276" w:lineRule="auto"/>
        <w:rPr>
          <w:sz w:val="20"/>
        </w:rPr>
      </w:pPr>
    </w:p>
    <w:p w14:paraId="313FCF28" w14:textId="017A0AE3" w:rsidR="00EE7018" w:rsidRPr="00EE7018" w:rsidRDefault="00EE7018" w:rsidP="00FD5D70">
      <w:pPr>
        <w:spacing w:line="276" w:lineRule="auto"/>
        <w:rPr>
          <w:b/>
          <w:bCs/>
        </w:rPr>
      </w:pPr>
      <w:r w:rsidRPr="00EE7018">
        <w:rPr>
          <w:b/>
          <w:bCs/>
        </w:rPr>
        <w:t>Effetto dazi, meno export verso gli U</w:t>
      </w:r>
      <w:r w:rsidR="00206CA7">
        <w:rPr>
          <w:b/>
          <w:bCs/>
        </w:rPr>
        <w:t>SA</w:t>
      </w:r>
      <w:r w:rsidRPr="00EE7018">
        <w:rPr>
          <w:b/>
          <w:bCs/>
        </w:rPr>
        <w:t xml:space="preserve"> più apertura ai mercati U</w:t>
      </w:r>
      <w:r w:rsidR="00003480">
        <w:rPr>
          <w:b/>
          <w:bCs/>
        </w:rPr>
        <w:t>E</w:t>
      </w:r>
    </w:p>
    <w:p w14:paraId="188A9A34" w14:textId="21EF2545" w:rsidR="0013673D" w:rsidRPr="0013673D" w:rsidRDefault="0013673D" w:rsidP="00983268">
      <w:pPr>
        <w:spacing w:line="276" w:lineRule="auto"/>
      </w:pPr>
      <w:r>
        <w:t xml:space="preserve">Una media impresa del Mezzogiorno su </w:t>
      </w:r>
      <w:r w:rsidR="007F11EE">
        <w:t>quattro</w:t>
      </w:r>
      <w:r>
        <w:t xml:space="preserve"> subisce un impatto elevato dai dazi </w:t>
      </w:r>
      <w:r w:rsidR="004F41E1">
        <w:t xml:space="preserve">introdotti dall’amministrazione americana </w:t>
      </w:r>
      <w:r>
        <w:t>e u</w:t>
      </w:r>
      <w:r w:rsidR="001271BA" w:rsidRPr="001271BA">
        <w:t xml:space="preserve">na su due prevede </w:t>
      </w:r>
      <w:r>
        <w:t xml:space="preserve">come effetto </w:t>
      </w:r>
      <w:r w:rsidR="001271BA" w:rsidRPr="001271BA">
        <w:t xml:space="preserve">una riduzione delle esportazioni verso gli USA. </w:t>
      </w:r>
      <w:r w:rsidR="00206CA7">
        <w:t xml:space="preserve">In aggiunta, </w:t>
      </w:r>
      <w:r>
        <w:t>s</w:t>
      </w:r>
      <w:r w:rsidR="00983268">
        <w:t xml:space="preserve">olo il </w:t>
      </w:r>
      <w:r w:rsidR="00983268" w:rsidRPr="00983268">
        <w:t xml:space="preserve">7,8% </w:t>
      </w:r>
      <w:r w:rsidR="00983268">
        <w:t>è</w:t>
      </w:r>
      <w:r w:rsidR="00983268" w:rsidRPr="00983268">
        <w:t xml:space="preserve"> dispost</w:t>
      </w:r>
      <w:r w:rsidR="00983268">
        <w:t>o</w:t>
      </w:r>
      <w:r w:rsidR="00983268" w:rsidRPr="00983268">
        <w:t xml:space="preserve"> a sopportare </w:t>
      </w:r>
      <w:r w:rsidR="00983268">
        <w:t xml:space="preserve">il peso delle tariffe </w:t>
      </w:r>
      <w:r w:rsidR="00983268" w:rsidRPr="00983268">
        <w:t xml:space="preserve">pur di </w:t>
      </w:r>
      <w:r w:rsidR="00983268">
        <w:t>continuare a vendere negli Stati Uniti. Anche per questo</w:t>
      </w:r>
      <w:r w:rsidR="007F11EE">
        <w:t>,</w:t>
      </w:r>
      <w:r w:rsidR="00983268">
        <w:t xml:space="preserve"> il </w:t>
      </w:r>
      <w:r w:rsidR="00983268" w:rsidRPr="00983268">
        <w:t>35,3%</w:t>
      </w:r>
      <w:r w:rsidR="00983268">
        <w:t xml:space="preserve"> punta su </w:t>
      </w:r>
      <w:r w:rsidR="00983268" w:rsidRPr="00983268">
        <w:t>mercati esteri alternativi all’interno dell’UE</w:t>
      </w:r>
      <w:r w:rsidR="00983268">
        <w:t xml:space="preserve">, mentre il </w:t>
      </w:r>
      <w:r w:rsidR="00983268" w:rsidRPr="00983268">
        <w:t xml:space="preserve">20% </w:t>
      </w:r>
      <w:r w:rsidR="00983268">
        <w:t xml:space="preserve">cercherà nuove </w:t>
      </w:r>
      <w:r w:rsidR="00983268" w:rsidRPr="00983268">
        <w:t xml:space="preserve">opportunità </w:t>
      </w:r>
      <w:r w:rsidR="00983268" w:rsidRPr="0013673D">
        <w:t>al di fuori d</w:t>
      </w:r>
      <w:r w:rsidR="007F11EE">
        <w:t>e</w:t>
      </w:r>
      <w:r w:rsidR="00983268" w:rsidRPr="0013673D">
        <w:t xml:space="preserve">ll’Unione. </w:t>
      </w:r>
      <w:r w:rsidRPr="0013673D">
        <w:t>Non a caso</w:t>
      </w:r>
      <w:r w:rsidR="004F41E1">
        <w:t>,</w:t>
      </w:r>
      <w:r w:rsidRPr="0013673D">
        <w:t xml:space="preserve"> gli incentivi all’export sono l</w:t>
      </w:r>
      <w:r w:rsidR="004F41E1">
        <w:t>o strumento di supporto</w:t>
      </w:r>
      <w:r w:rsidRPr="0013673D">
        <w:t xml:space="preserve"> di gran lunga più richiest</w:t>
      </w:r>
      <w:r w:rsidR="004F41E1">
        <w:t>o</w:t>
      </w:r>
      <w:r w:rsidRPr="0013673D">
        <w:t xml:space="preserve"> dalle Mid-</w:t>
      </w:r>
      <w:r w:rsidR="00003480">
        <w:t>C</w:t>
      </w:r>
      <w:r w:rsidRPr="0013673D">
        <w:t>ap del Sud</w:t>
      </w:r>
      <w:r w:rsidR="004F41E1">
        <w:t xml:space="preserve"> (66,7%)</w:t>
      </w:r>
      <w:r w:rsidRPr="0013673D">
        <w:t>.</w:t>
      </w:r>
    </w:p>
    <w:bookmarkEnd w:id="1"/>
    <w:p w14:paraId="1892D822" w14:textId="77777777" w:rsidR="00BB2BF9" w:rsidRPr="00BB2BF9" w:rsidRDefault="00BB2BF9" w:rsidP="000E266F">
      <w:pPr>
        <w:spacing w:line="276" w:lineRule="auto"/>
        <w:rPr>
          <w:sz w:val="20"/>
        </w:rPr>
      </w:pPr>
    </w:p>
    <w:p w14:paraId="2A63F942" w14:textId="1815D4D6" w:rsidR="000E266F" w:rsidRPr="000231BC" w:rsidRDefault="000E266F" w:rsidP="000E266F">
      <w:pPr>
        <w:spacing w:line="276" w:lineRule="auto"/>
        <w:rPr>
          <w:b/>
          <w:bCs/>
        </w:rPr>
      </w:pPr>
      <w:r>
        <w:rPr>
          <w:b/>
          <w:bCs/>
        </w:rPr>
        <w:t>Strategie attuate dalle medie imprese per far fronte ai dazi</w:t>
      </w:r>
      <w:r w:rsidRPr="00E35613">
        <w:rPr>
          <w:b/>
          <w:bCs/>
        </w:rPr>
        <w:t xml:space="preserve"> (quota % di medie imprese)</w:t>
      </w:r>
    </w:p>
    <w:p w14:paraId="585E13CB" w14:textId="783FB83C" w:rsidR="000E266F" w:rsidRDefault="000E266F" w:rsidP="000E266F">
      <w:pPr>
        <w:spacing w:line="276" w:lineRule="auto"/>
      </w:pPr>
      <w:r w:rsidRPr="000E266F">
        <w:rPr>
          <w:noProof/>
        </w:rPr>
        <w:drawing>
          <wp:inline distT="0" distB="0" distL="0" distR="0" wp14:anchorId="3F8BD626" wp14:editId="0C00E29C">
            <wp:extent cx="5580380" cy="1911350"/>
            <wp:effectExtent l="0" t="0" r="0" b="0"/>
            <wp:docPr id="70503231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E5A1A2D-7800-9851-1903-8EBA27BE1F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2A4324" w14:textId="3A6486A0" w:rsidR="000E266F" w:rsidRPr="00E35613" w:rsidRDefault="000E266F" w:rsidP="000E266F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Centro Studi Tagliacarne-Unioncamere,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C5E813C" w14:textId="77777777" w:rsidR="000E266F" w:rsidRDefault="000E266F" w:rsidP="000E266F">
      <w:pPr>
        <w:spacing w:line="276" w:lineRule="auto"/>
      </w:pPr>
    </w:p>
    <w:p w14:paraId="4E79FFA8" w14:textId="7DFFB158" w:rsidR="006B074C" w:rsidRPr="000231BC" w:rsidRDefault="00FE78CE" w:rsidP="000231BC">
      <w:pPr>
        <w:spacing w:line="276" w:lineRule="auto"/>
        <w:jc w:val="center"/>
      </w:pPr>
      <w:r>
        <w:t>***</w:t>
      </w:r>
    </w:p>
    <w:p w14:paraId="3BA6A92B" w14:textId="77777777" w:rsidR="006B074C" w:rsidRDefault="006B074C" w:rsidP="001271BA">
      <w:pPr>
        <w:spacing w:line="276" w:lineRule="auto"/>
        <w:rPr>
          <w:b/>
          <w:bCs/>
        </w:rPr>
      </w:pPr>
    </w:p>
    <w:p w14:paraId="7DD69918" w14:textId="64E4E15D" w:rsidR="00040173" w:rsidRPr="006B074C" w:rsidRDefault="00FE78CE" w:rsidP="001271BA">
      <w:pPr>
        <w:spacing w:line="276" w:lineRule="auto"/>
        <w:rPr>
          <w:b/>
          <w:bCs/>
        </w:rPr>
      </w:pPr>
      <w:r w:rsidRPr="006B074C">
        <w:rPr>
          <w:b/>
          <w:bCs/>
        </w:rPr>
        <w:t>Principali dati delle medie imprese industriali nelle regioni del Mezzogiorno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55"/>
        <w:gridCol w:w="1755"/>
        <w:gridCol w:w="1756"/>
        <w:gridCol w:w="1756"/>
        <w:gridCol w:w="1756"/>
      </w:tblGrid>
      <w:tr w:rsidR="00967005" w:rsidRPr="006B074C" w14:paraId="3F953CD3" w14:textId="77777777" w:rsidTr="00AA3F22">
        <w:tc>
          <w:tcPr>
            <w:tcW w:w="1755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3106C53A" w14:textId="2225FA6E" w:rsidR="006B074C" w:rsidRPr="00AA3F22" w:rsidRDefault="006B074C" w:rsidP="001271BA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1755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6BC91D55" w14:textId="54FC55DE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Numero aziende</w:t>
            </w:r>
          </w:p>
        </w:tc>
        <w:tc>
          <w:tcPr>
            <w:tcW w:w="17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1D7728DD" w14:textId="372192B5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Fatturato</w:t>
            </w:r>
          </w:p>
        </w:tc>
        <w:tc>
          <w:tcPr>
            <w:tcW w:w="17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7F6757CF" w14:textId="35C22E96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Export</w:t>
            </w:r>
          </w:p>
        </w:tc>
        <w:tc>
          <w:tcPr>
            <w:tcW w:w="175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3AA0A2E0" w14:textId="3DB954F6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Numero dipendenti</w:t>
            </w:r>
          </w:p>
        </w:tc>
      </w:tr>
      <w:tr w:rsidR="00967005" w:rsidRPr="006B074C" w14:paraId="1A226952" w14:textId="77777777" w:rsidTr="00AA3F22">
        <w:tc>
          <w:tcPr>
            <w:tcW w:w="1755" w:type="dxa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B4B2F23" w14:textId="77777777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6E5C2C4D" w14:textId="77777777" w:rsidR="006B074C" w:rsidRPr="00AA3F22" w:rsidRDefault="006B074C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1C0CB846" w14:textId="6029B1F7" w:rsidR="006B074C" w:rsidRPr="00AA3F22" w:rsidRDefault="006B074C" w:rsidP="0096700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 xml:space="preserve">Dati 2023 (€ </w:t>
            </w:r>
            <w:r w:rsidR="008901C4">
              <w:rPr>
                <w:b/>
                <w:bCs/>
                <w:sz w:val="18"/>
                <w:szCs w:val="18"/>
              </w:rPr>
              <w:t>milioni</w:t>
            </w:r>
            <w:r w:rsidRPr="00AA3F2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062767" w14:textId="77777777" w:rsidR="006B074C" w:rsidRPr="00AA3F22" w:rsidRDefault="006B074C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7005" w:rsidRPr="006B074C" w14:paraId="60A73FEB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52F2C88" w14:textId="220A6C74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Abruzzo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CC2AA8" w14:textId="009FFB8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58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8D5349" w14:textId="4996D6F3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2.682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C0F2DB" w14:textId="396E181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922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31A582" w14:textId="21E866D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8.196</w:t>
            </w:r>
          </w:p>
        </w:tc>
      </w:tr>
      <w:tr w:rsidR="00967005" w:rsidRPr="006B074C" w14:paraId="0CFDEF75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4C1675" w14:textId="4930996A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Molise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063231" w14:textId="4AB9409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C0314E" w14:textId="339C889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452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305D53" w14:textId="41144EA5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123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6F78EBE0" w14:textId="7CB95A3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616</w:t>
            </w:r>
          </w:p>
        </w:tc>
      </w:tr>
      <w:tr w:rsidR="00967005" w:rsidRPr="006B074C" w14:paraId="690AEE45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4D81162" w14:textId="0FDC0E87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Campania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01F80B7" w14:textId="0A7C0070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171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399DB74" w14:textId="7DDB9B89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10.123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84A511" w14:textId="73CCE68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3.093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BBD524B" w14:textId="0B07F2BE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19.600</w:t>
            </w:r>
          </w:p>
        </w:tc>
      </w:tr>
      <w:tr w:rsidR="00967005" w:rsidRPr="006B074C" w14:paraId="5B76FE94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363C3E7" w14:textId="72EA42F6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Puglia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55F51E8" w14:textId="175398A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74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D5F4B8" w14:textId="6632191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4.146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19FC9B" w14:textId="131A07B6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1.041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72FC7DE7" w14:textId="026E09F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10.693</w:t>
            </w:r>
          </w:p>
        </w:tc>
      </w:tr>
      <w:tr w:rsidR="006B074C" w:rsidRPr="006B074C" w14:paraId="1294B491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6D23D2" w14:textId="49B68CDB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Basilicata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F042275" w14:textId="7A2C4ED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17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CAA9D06" w14:textId="746B616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564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856C3B3" w14:textId="06C91C8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39E7FAC" w14:textId="770584EF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1.687</w:t>
            </w:r>
          </w:p>
        </w:tc>
      </w:tr>
      <w:tr w:rsidR="006B074C" w:rsidRPr="006B074C" w14:paraId="1B3C31C8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66600A" w14:textId="31B2364B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Calabria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7F294B" w14:textId="31CBE3C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15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5FC490" w14:textId="430247EA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696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04A97E" w14:textId="34DFEC4A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215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22E7372B" w14:textId="5D48997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1.847</w:t>
            </w:r>
          </w:p>
        </w:tc>
      </w:tr>
      <w:tr w:rsidR="006B074C" w:rsidRPr="006B074C" w14:paraId="13FC5961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C285F3F" w14:textId="48152BC0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Sicilia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3DAB6F3" w14:textId="2A85D4CF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8A9518F" w14:textId="1FA7B464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2.394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2AAA727" w14:textId="0E2ACBE0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749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7DB5297" w14:textId="1B2734FE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5.789</w:t>
            </w:r>
          </w:p>
        </w:tc>
      </w:tr>
      <w:tr w:rsidR="006B074C" w:rsidRPr="006B074C" w14:paraId="1D04BFF6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058AF4" w14:textId="5ECA0285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Sardegna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AB06D9D" w14:textId="683BC48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D69D1A2" w14:textId="54018E9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932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F9C3D7E" w14:textId="00C7B174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120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07EFFE8B" w14:textId="17F7F7E5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2.435</w:t>
            </w:r>
          </w:p>
        </w:tc>
      </w:tr>
    </w:tbl>
    <w:p w14:paraId="17697B2E" w14:textId="77777777" w:rsidR="006B074C" w:rsidRDefault="006B074C" w:rsidP="001271BA">
      <w:pPr>
        <w:spacing w:line="276" w:lineRule="auto"/>
        <w:rPr>
          <w:sz w:val="16"/>
          <w:szCs w:val="16"/>
        </w:rPr>
      </w:pPr>
    </w:p>
    <w:p w14:paraId="3371C0E0" w14:textId="759F4D84" w:rsidR="006B074C" w:rsidRDefault="006B074C" w:rsidP="001271BA">
      <w:pPr>
        <w:spacing w:line="276" w:lineRule="auto"/>
        <w:rPr>
          <w:sz w:val="16"/>
          <w:szCs w:val="16"/>
        </w:rPr>
      </w:pPr>
      <w:r w:rsidRPr="006B074C">
        <w:rPr>
          <w:sz w:val="16"/>
          <w:szCs w:val="16"/>
        </w:rPr>
        <w:t>N.B.</w:t>
      </w:r>
      <w:r>
        <w:rPr>
          <w:sz w:val="16"/>
          <w:szCs w:val="16"/>
        </w:rPr>
        <w:t xml:space="preserve"> I dati regionali sono stati elaborati assumendo i bilanci delle singole società allo scopo di limitare l’effetto dei gruppi </w:t>
      </w:r>
      <w:r w:rsidR="000231BC">
        <w:rPr>
          <w:sz w:val="16"/>
          <w:szCs w:val="16"/>
        </w:rPr>
        <w:t>plurilocalizzati; pertanto,</w:t>
      </w:r>
      <w:r>
        <w:rPr>
          <w:sz w:val="16"/>
          <w:szCs w:val="16"/>
        </w:rPr>
        <w:t xml:space="preserve"> </w:t>
      </w:r>
      <w:r w:rsidR="00E8036B">
        <w:rPr>
          <w:sz w:val="16"/>
          <w:szCs w:val="16"/>
        </w:rPr>
        <w:t xml:space="preserve">essi </w:t>
      </w:r>
      <w:r>
        <w:rPr>
          <w:sz w:val="16"/>
          <w:szCs w:val="16"/>
        </w:rPr>
        <w:t>non sono immediatamente raffrontabili con quelli aggregati per macroaree che tengono conto anche dei consolidati</w:t>
      </w:r>
      <w:r w:rsidR="00C47B32">
        <w:rPr>
          <w:sz w:val="16"/>
          <w:szCs w:val="16"/>
        </w:rPr>
        <w:t>.</w:t>
      </w:r>
    </w:p>
    <w:p w14:paraId="7040AC81" w14:textId="77777777" w:rsidR="006B074C" w:rsidRDefault="006B074C" w:rsidP="001271BA">
      <w:pPr>
        <w:spacing w:line="276" w:lineRule="auto"/>
        <w:rPr>
          <w:sz w:val="16"/>
          <w:szCs w:val="16"/>
        </w:rPr>
      </w:pPr>
    </w:p>
    <w:p w14:paraId="43E5DD72" w14:textId="7B6DB277" w:rsidR="00040173" w:rsidRPr="00BC2573" w:rsidRDefault="006B074C" w:rsidP="001271BA">
      <w:pPr>
        <w:spacing w:line="276" w:lineRule="auto"/>
        <w:rPr>
          <w:b/>
          <w:bCs/>
          <w:sz w:val="16"/>
          <w:szCs w:val="16"/>
        </w:rPr>
      </w:pPr>
      <w:r w:rsidRPr="00BC2573">
        <w:rPr>
          <w:b/>
          <w:bCs/>
          <w:i/>
          <w:iCs/>
          <w:sz w:val="16"/>
          <w:szCs w:val="16"/>
        </w:rPr>
        <w:t>Fonte</w:t>
      </w:r>
      <w:r w:rsidRPr="00BC2573">
        <w:rPr>
          <w:b/>
          <w:bCs/>
          <w:sz w:val="16"/>
          <w:szCs w:val="16"/>
        </w:rPr>
        <w:t>: Area Studi Mediobanca su dati propri</w:t>
      </w:r>
      <w:r w:rsidR="00C47B32" w:rsidRPr="00BC2573">
        <w:rPr>
          <w:b/>
          <w:bCs/>
          <w:sz w:val="16"/>
          <w:szCs w:val="16"/>
        </w:rPr>
        <w:t>.</w:t>
      </w:r>
    </w:p>
    <w:p w14:paraId="2ABCE8F7" w14:textId="77777777" w:rsidR="006B074C" w:rsidRDefault="006B074C" w:rsidP="001271BA">
      <w:pPr>
        <w:spacing w:line="276" w:lineRule="auto"/>
      </w:pPr>
    </w:p>
    <w:p w14:paraId="19A61505" w14:textId="77777777" w:rsidR="00040173" w:rsidRDefault="00040173" w:rsidP="001271BA">
      <w:pPr>
        <w:spacing w:line="276" w:lineRule="auto"/>
      </w:pPr>
    </w:p>
    <w:p w14:paraId="7B10B1D5" w14:textId="77777777" w:rsidR="00040173" w:rsidRDefault="00040173" w:rsidP="001271BA">
      <w:pPr>
        <w:spacing w:line="276" w:lineRule="auto"/>
      </w:pPr>
    </w:p>
    <w:p w14:paraId="1ECC1768" w14:textId="77777777" w:rsidR="00040173" w:rsidRDefault="00040173" w:rsidP="001271BA">
      <w:pPr>
        <w:spacing w:line="276" w:lineRule="auto"/>
      </w:pPr>
    </w:p>
    <w:p w14:paraId="6F9A3F72" w14:textId="77777777" w:rsidR="00040173" w:rsidRDefault="00040173" w:rsidP="001271BA">
      <w:pPr>
        <w:spacing w:line="276" w:lineRule="auto"/>
      </w:pPr>
    </w:p>
    <w:p w14:paraId="4860D4A6" w14:textId="77777777" w:rsidR="00040173" w:rsidRDefault="00040173" w:rsidP="001271BA">
      <w:pPr>
        <w:spacing w:line="276" w:lineRule="auto"/>
      </w:pPr>
    </w:p>
    <w:p w14:paraId="0E14856D" w14:textId="77777777" w:rsidR="00040173" w:rsidRDefault="00040173" w:rsidP="001271BA">
      <w:pPr>
        <w:spacing w:line="276" w:lineRule="auto"/>
      </w:pPr>
    </w:p>
    <w:p w14:paraId="28CD788C" w14:textId="77777777" w:rsidR="00040173" w:rsidRDefault="00040173" w:rsidP="001271BA">
      <w:pPr>
        <w:spacing w:line="276" w:lineRule="auto"/>
      </w:pPr>
    </w:p>
    <w:p w14:paraId="704332C9" w14:textId="77777777" w:rsidR="00040173" w:rsidRDefault="00040173" w:rsidP="001271BA">
      <w:pPr>
        <w:spacing w:line="276" w:lineRule="auto"/>
      </w:pPr>
    </w:p>
    <w:p w14:paraId="6D364ECE" w14:textId="65F5C6CD" w:rsidR="00040173" w:rsidRPr="00040173" w:rsidRDefault="00040173" w:rsidP="007042BA">
      <w:pPr>
        <w:spacing w:line="276" w:lineRule="auto"/>
      </w:pPr>
    </w:p>
    <w:sectPr w:rsidR="00040173" w:rsidRPr="00040173" w:rsidSect="006B1F6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0" w:right="1559" w:bottom="1560" w:left="1559" w:header="397" w:footer="38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E8FF" w14:textId="77777777" w:rsidR="00860DE3" w:rsidRDefault="00860DE3">
      <w:r>
        <w:separator/>
      </w:r>
    </w:p>
  </w:endnote>
  <w:endnote w:type="continuationSeparator" w:id="0">
    <w:p w14:paraId="6F724195" w14:textId="77777777" w:rsidR="00860DE3" w:rsidRDefault="0086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CC60" w14:textId="77777777" w:rsidR="00EC5B5E" w:rsidRPr="00EC5B5E" w:rsidRDefault="00EC5B5E">
    <w:pPr>
      <w:rPr>
        <w:sz w:val="16"/>
        <w:szCs w:val="12"/>
      </w:rPr>
    </w:pPr>
  </w:p>
  <w:p w14:paraId="295A0D30" w14:textId="77777777" w:rsidR="008743A7" w:rsidRPr="00EC5B5E" w:rsidRDefault="008743A7" w:rsidP="00513F62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410"/>
      <w:gridCol w:w="3260"/>
      <w:gridCol w:w="3118"/>
    </w:tblGrid>
    <w:tr w:rsidR="00DA4DA2" w:rsidRPr="0011751D" w14:paraId="7576FB59" w14:textId="77777777" w:rsidTr="00886E60">
      <w:trPr>
        <w:trHeight w:val="868"/>
      </w:trPr>
      <w:tc>
        <w:tcPr>
          <w:tcW w:w="1371" w:type="pct"/>
          <w:tcBorders>
            <w:right w:val="single" w:sz="4" w:space="0" w:color="808080"/>
          </w:tcBorders>
        </w:tcPr>
        <w:p w14:paraId="5C46C560" w14:textId="77777777" w:rsidR="00DA4DA2" w:rsidRPr="003A3BFF" w:rsidRDefault="00DA4DA2" w:rsidP="00DA4DA2">
          <w:pPr>
            <w:pStyle w:val="Pidipagina"/>
            <w:jc w:val="center"/>
            <w:rPr>
              <w:b/>
              <w:color w:val="808080"/>
              <w:szCs w:val="18"/>
            </w:rPr>
          </w:pPr>
          <w:r w:rsidRPr="003A3BFF">
            <w:rPr>
              <w:rFonts w:ascii="Calibri" w:hAnsi="Calibri" w:cs="Calibri"/>
              <w:b/>
              <w:color w:val="808080"/>
              <w:sz w:val="15"/>
              <w:szCs w:val="18"/>
            </w:rPr>
            <w:t>Media Relations Mediobanca</w:t>
          </w:r>
        </w:p>
        <w:p w14:paraId="220EEDEF" w14:textId="77777777" w:rsidR="00DA4DA2" w:rsidRPr="003A3BFF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3A3BFF">
            <w:rPr>
              <w:rFonts w:ascii="Calibri" w:hAnsi="Calibri" w:cs="Calibri"/>
              <w:color w:val="808080"/>
              <w:sz w:val="15"/>
              <w:szCs w:val="18"/>
            </w:rPr>
            <w:t>Tel. +39-02-8829 914/766</w:t>
          </w:r>
        </w:p>
        <w:p w14:paraId="57C77438" w14:textId="77777777" w:rsidR="00DA4DA2" w:rsidRDefault="00DA4DA2" w:rsidP="00DA4DA2">
          <w:pPr>
            <w:pStyle w:val="Pidipagina"/>
            <w:jc w:val="center"/>
          </w:pPr>
          <w:hyperlink r:id="rId1" w:history="1">
            <w:r w:rsidRPr="003A3BFF">
              <w:rPr>
                <w:rStyle w:val="Collegamentoipertestuale"/>
                <w:rFonts w:ascii="Calibri" w:hAnsi="Calibri" w:cs="Calibri"/>
                <w:sz w:val="15"/>
                <w:szCs w:val="18"/>
              </w:rPr>
              <w:t>media.relations@mediobanca.com</w:t>
            </w:r>
          </w:hyperlink>
        </w:p>
        <w:p w14:paraId="31CABF8B" w14:textId="462DF492" w:rsidR="00145192" w:rsidRDefault="00145192" w:rsidP="00DA4DA2">
          <w:pPr>
            <w:pStyle w:val="Pidipagina"/>
            <w:jc w:val="center"/>
            <w:rPr>
              <w:noProof/>
            </w:rPr>
          </w:pPr>
          <w:r w:rsidRPr="00145192">
            <w:rPr>
              <w:rStyle w:val="Collegamentoipertestuale"/>
              <w:rFonts w:ascii="Calibri" w:hAnsi="Calibri" w:cs="Calibri"/>
              <w:sz w:val="15"/>
              <w:szCs w:val="18"/>
            </w:rPr>
            <w:t>www.areastudimediobanca.com</w:t>
          </w:r>
        </w:p>
      </w:tc>
      <w:tc>
        <w:tcPr>
          <w:tcW w:w="1855" w:type="pct"/>
          <w:tcBorders>
            <w:right w:val="single" w:sz="4" w:space="0" w:color="808080"/>
          </w:tcBorders>
        </w:tcPr>
        <w:p w14:paraId="4A23098B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7936" behindDoc="0" locked="0" layoutInCell="0" allowOverlap="1" wp14:anchorId="709589BA" wp14:editId="33D1A346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7" name="Group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8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7AF646" w14:textId="0DCCC84F" w:rsidR="00DA4DA2" w:rsidRDefault="00DA4DA2" w:rsidP="00DA4DA2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014AC" w:rsidRPr="00A014AC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9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30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9589BA" id="Group 27" o:spid="_x0000_s1026" style="position:absolute;left:0;text-align:left;margin-left:556.75pt;margin-top:772.9pt;width:38.45pt;height:18.7pt;z-index:25168793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      <v:textbox inset="0,0,0,0">
                        <w:txbxContent>
                          <w:p w14:paraId="647AF646" w14:textId="0DCCC84F" w:rsidR="00DA4DA2" w:rsidRDefault="00DA4DA2" w:rsidP="00DA4DA2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4AC" w:rsidRPr="00A014A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>
            <w:rPr>
              <w:rFonts w:ascii="Calibri" w:hAnsi="Calibri" w:cs="Calibri"/>
              <w:color w:val="808080"/>
              <w:sz w:val="14"/>
              <w:szCs w:val="14"/>
            </w:rPr>
            <w:t>-264</w:t>
          </w:r>
        </w:p>
        <w:p w14:paraId="3D31EF5D" w14:textId="7900D9E3" w:rsidR="0004145D" w:rsidRPr="000407AF" w:rsidRDefault="00DA4DA2" w:rsidP="0004145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2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0407AF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3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0407AF">
            <w:rPr>
              <w:rStyle w:val="Collegamentoipertestuale"/>
              <w:rFonts w:ascii="Calibri" w:hAnsi="Calibri" w:cs="Calibri"/>
              <w:i w:val="0"/>
              <w:sz w:val="14"/>
              <w:szCs w:val="14"/>
              <w:u w:val="none"/>
            </w:rPr>
            <w:t xml:space="preserve"> - </w:t>
          </w:r>
          <w:hyperlink r:id="rId4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twitter.com/unioncamere</w:t>
            </w:r>
          </w:hyperlink>
        </w:p>
      </w:tc>
      <w:tc>
        <w:tcPr>
          <w:tcW w:w="1774" w:type="pct"/>
          <w:tcBorders>
            <w:left w:val="single" w:sz="4" w:space="0" w:color="808080"/>
          </w:tcBorders>
        </w:tcPr>
        <w:p w14:paraId="3FB8A2C5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29492D32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cell. 331.6098963, loredana.capuozzo@tagliacarne.it </w:t>
          </w:r>
        </w:p>
        <w:p w14:paraId="77579188" w14:textId="71D19CD2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5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04145D">
            <w:rPr>
              <w:rStyle w:val="Collegamentoipertestuale"/>
              <w:rFonts w:ascii="Calibri" w:hAnsi="Calibri" w:cs="Calibri"/>
              <w:sz w:val="14"/>
              <w:szCs w:val="14"/>
              <w:u w:val="none"/>
            </w:rPr>
            <w:t xml:space="preserve"> </w:t>
          </w:r>
          <w:r w:rsidR="0004145D">
            <w:rPr>
              <w:rFonts w:ascii="Calibri" w:hAnsi="Calibri" w:cs="Calibri"/>
              <w:color w:val="808080"/>
              <w:sz w:val="14"/>
              <w:szCs w:val="14"/>
            </w:rPr>
            <w:t xml:space="preserve">- </w:t>
          </w:r>
          <w:hyperlink r:id="rId6" w:history="1">
            <w:r w:rsidRPr="0004145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twitter.com/IstTagliacarne</w:t>
            </w:r>
          </w:hyperlink>
        </w:p>
      </w:tc>
    </w:tr>
  </w:tbl>
  <w:p w14:paraId="2D8D61F8" w14:textId="77777777" w:rsidR="008743A7" w:rsidRPr="00DA4DA2" w:rsidRDefault="008743A7" w:rsidP="00DA4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635E" w14:textId="77777777" w:rsidR="00860DE3" w:rsidRDefault="00860DE3">
      <w:r>
        <w:separator/>
      </w:r>
    </w:p>
  </w:footnote>
  <w:footnote w:type="continuationSeparator" w:id="0">
    <w:p w14:paraId="673BDDD0" w14:textId="77777777" w:rsidR="00860DE3" w:rsidRDefault="0086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A4DA2" w14:paraId="33BE18E2" w14:textId="77777777" w:rsidTr="00DA4DA2">
      <w:trPr>
        <w:trHeight w:val="983"/>
      </w:trPr>
      <w:tc>
        <w:tcPr>
          <w:tcW w:w="2929" w:type="dxa"/>
          <w:vAlign w:val="center"/>
        </w:tcPr>
        <w:p w14:paraId="52BF7172" w14:textId="4976F802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415326D" wp14:editId="03909A91">
                <wp:extent cx="1382486" cy="252253"/>
                <wp:effectExtent l="0" t="0" r="8255" b="0"/>
                <wp:docPr id="1638968905" name="Immagine 163896890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360" cy="267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15700480" w14:textId="110680C4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3907173" wp14:editId="2A31AC46">
                <wp:extent cx="1279071" cy="300922"/>
                <wp:effectExtent l="0" t="0" r="0" b="4445"/>
                <wp:docPr id="134210958" name="Immagine 134210958" descr="Descrizione: http://www.unioncamere.gov.it/images/logo_unioncame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http://www.unioncamere.gov.it/images/logo_unioncame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907" cy="314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05694D10" w14:textId="675E8753" w:rsidR="00DA4DA2" w:rsidRDefault="00DA4DA2" w:rsidP="00DA4DA2">
          <w:pPr>
            <w:pStyle w:val="Intestazione"/>
            <w:jc w:val="center"/>
          </w:pPr>
          <w:r w:rsidRPr="00EB5491">
            <w:rPr>
              <w:noProof/>
            </w:rPr>
            <w:drawing>
              <wp:inline distT="0" distB="0" distL="0" distR="0" wp14:anchorId="0CFA0292" wp14:editId="03E3BCD5">
                <wp:extent cx="1513115" cy="383259"/>
                <wp:effectExtent l="0" t="0" r="0" b="0"/>
                <wp:docPr id="320419898" name="Immagine 320419898" descr="C:\Users\User\Desktop\lavoro_loredana_e_lory08022021\lavoro_loredana\taglicarne_strategia\logo_tagliacarne\marchio Tagliacarne (2)\marchio-TAGLIACARN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lavoro_loredana_e_lory08022021\lavoro_loredana\taglicarne_strategia\logo_tagliacarne\marchio Tagliacarne (2)\marchio-TAGLIACARNE-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0" r="4813"/>
                        <a:stretch/>
                      </pic:blipFill>
                      <pic:spPr bwMode="auto">
                        <a:xfrm>
                          <a:off x="0" y="0"/>
                          <a:ext cx="1545270" cy="39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5B542F" w14:textId="7211F1AE" w:rsidR="00DA4DA2" w:rsidRDefault="00DA4DA2" w:rsidP="00DB61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A4DA2" w14:paraId="0F025260" w14:textId="77777777" w:rsidTr="00886E60">
      <w:trPr>
        <w:trHeight w:val="983"/>
      </w:trPr>
      <w:tc>
        <w:tcPr>
          <w:tcW w:w="2929" w:type="dxa"/>
          <w:vAlign w:val="center"/>
        </w:tcPr>
        <w:p w14:paraId="785BBCFF" w14:textId="77777777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8AB362F" wp14:editId="4B4A7F17">
                <wp:extent cx="1701165" cy="310400"/>
                <wp:effectExtent l="0" t="0" r="0" b="0"/>
                <wp:docPr id="1992851098" name="Immagine 1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64" cy="322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726E780C" w14:textId="77777777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3FA8347" wp14:editId="3C8B002D">
                <wp:extent cx="1644733" cy="386949"/>
                <wp:effectExtent l="0" t="0" r="0" b="0"/>
                <wp:docPr id="608430684" name="Immagine 9" descr="Descrizione: http://www.unioncamere.gov.it/images/logo_unioncame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http://www.unioncamere.gov.it/images/logo_unioncame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959" cy="39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1300567A" w14:textId="77777777" w:rsidR="00DA4DA2" w:rsidRDefault="00DA4DA2" w:rsidP="00DA4DA2">
          <w:pPr>
            <w:pStyle w:val="Intestazione"/>
            <w:jc w:val="center"/>
          </w:pPr>
          <w:r w:rsidRPr="00EB5491">
            <w:rPr>
              <w:noProof/>
            </w:rPr>
            <w:drawing>
              <wp:inline distT="0" distB="0" distL="0" distR="0" wp14:anchorId="3B929FD4" wp14:editId="38ADC622">
                <wp:extent cx="1691764" cy="428509"/>
                <wp:effectExtent l="0" t="0" r="3810" b="0"/>
                <wp:docPr id="137464536" name="Immagine 10" descr="C:\Users\User\Desktop\lavoro_loredana_e_lory08022021\lavoro_loredana\taglicarne_strategia\logo_tagliacarne\marchio Tagliacarne (2)\marchio-TAGLIACARN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lavoro_loredana_e_lory08022021\lavoro_loredana\taglicarne_strategia\logo_tagliacarne\marchio Tagliacarne (2)\marchio-TAGLIACARNE-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0" r="4813"/>
                        <a:stretch/>
                      </pic:blipFill>
                      <pic:spPr bwMode="auto">
                        <a:xfrm>
                          <a:off x="0" y="0"/>
                          <a:ext cx="1691764" cy="42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354D2A" w14:textId="7040BF57" w:rsidR="008743A7" w:rsidRPr="00DA4DA2" w:rsidRDefault="008743A7" w:rsidP="00DA4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6458"/>
    <w:multiLevelType w:val="hybridMultilevel"/>
    <w:tmpl w:val="CFF230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5C10"/>
    <w:multiLevelType w:val="multilevel"/>
    <w:tmpl w:val="80E44426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6E762F"/>
    <w:multiLevelType w:val="hybridMultilevel"/>
    <w:tmpl w:val="83A4CE8C"/>
    <w:lvl w:ilvl="0" w:tplc="688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E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C9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45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E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C2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A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AD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048338706">
    <w:abstractNumId w:val="4"/>
  </w:num>
  <w:num w:numId="2" w16cid:durableId="2040474796">
    <w:abstractNumId w:val="2"/>
  </w:num>
  <w:num w:numId="3" w16cid:durableId="1653633269">
    <w:abstractNumId w:val="1"/>
  </w:num>
  <w:num w:numId="4" w16cid:durableId="626815683">
    <w:abstractNumId w:val="3"/>
  </w:num>
  <w:num w:numId="5" w16cid:durableId="9280826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05E4"/>
    <w:rsid w:val="0000121D"/>
    <w:rsid w:val="00001619"/>
    <w:rsid w:val="00002B29"/>
    <w:rsid w:val="00002DE1"/>
    <w:rsid w:val="00003480"/>
    <w:rsid w:val="000038BD"/>
    <w:rsid w:val="00005966"/>
    <w:rsid w:val="00005ADE"/>
    <w:rsid w:val="0000771E"/>
    <w:rsid w:val="00007D71"/>
    <w:rsid w:val="00010DA6"/>
    <w:rsid w:val="0001230C"/>
    <w:rsid w:val="000131EF"/>
    <w:rsid w:val="00013BF5"/>
    <w:rsid w:val="00014811"/>
    <w:rsid w:val="00016D78"/>
    <w:rsid w:val="00020049"/>
    <w:rsid w:val="00020394"/>
    <w:rsid w:val="00020AA0"/>
    <w:rsid w:val="000231BC"/>
    <w:rsid w:val="0002367A"/>
    <w:rsid w:val="00025355"/>
    <w:rsid w:val="00025B7F"/>
    <w:rsid w:val="00026157"/>
    <w:rsid w:val="000268D8"/>
    <w:rsid w:val="00027F2E"/>
    <w:rsid w:val="00030F34"/>
    <w:rsid w:val="00034E09"/>
    <w:rsid w:val="00036D91"/>
    <w:rsid w:val="0003754B"/>
    <w:rsid w:val="000375A6"/>
    <w:rsid w:val="00037C0C"/>
    <w:rsid w:val="00037DA9"/>
    <w:rsid w:val="00040173"/>
    <w:rsid w:val="000407AF"/>
    <w:rsid w:val="0004145D"/>
    <w:rsid w:val="00041FD2"/>
    <w:rsid w:val="000422D9"/>
    <w:rsid w:val="00042552"/>
    <w:rsid w:val="00043006"/>
    <w:rsid w:val="00043699"/>
    <w:rsid w:val="000501FE"/>
    <w:rsid w:val="00052703"/>
    <w:rsid w:val="000533F9"/>
    <w:rsid w:val="00054023"/>
    <w:rsid w:val="00054263"/>
    <w:rsid w:val="00054979"/>
    <w:rsid w:val="000564CD"/>
    <w:rsid w:val="000601CF"/>
    <w:rsid w:val="00060F7D"/>
    <w:rsid w:val="0006197C"/>
    <w:rsid w:val="000654B5"/>
    <w:rsid w:val="00065EAB"/>
    <w:rsid w:val="00071734"/>
    <w:rsid w:val="0007186F"/>
    <w:rsid w:val="00071D84"/>
    <w:rsid w:val="000723A9"/>
    <w:rsid w:val="00072B57"/>
    <w:rsid w:val="00073163"/>
    <w:rsid w:val="00073218"/>
    <w:rsid w:val="000732A6"/>
    <w:rsid w:val="00075C3C"/>
    <w:rsid w:val="000803DF"/>
    <w:rsid w:val="00081250"/>
    <w:rsid w:val="0008161F"/>
    <w:rsid w:val="00081D29"/>
    <w:rsid w:val="000836A4"/>
    <w:rsid w:val="00084EB3"/>
    <w:rsid w:val="00085058"/>
    <w:rsid w:val="00085E78"/>
    <w:rsid w:val="00086297"/>
    <w:rsid w:val="00090916"/>
    <w:rsid w:val="000918A3"/>
    <w:rsid w:val="0009305C"/>
    <w:rsid w:val="000942A2"/>
    <w:rsid w:val="000947AD"/>
    <w:rsid w:val="00094810"/>
    <w:rsid w:val="000949BD"/>
    <w:rsid w:val="00094BD1"/>
    <w:rsid w:val="00094C6C"/>
    <w:rsid w:val="00095103"/>
    <w:rsid w:val="000A0D17"/>
    <w:rsid w:val="000A12E7"/>
    <w:rsid w:val="000A250F"/>
    <w:rsid w:val="000A2A38"/>
    <w:rsid w:val="000A3C7C"/>
    <w:rsid w:val="000A3E4D"/>
    <w:rsid w:val="000A3FBE"/>
    <w:rsid w:val="000A5AA4"/>
    <w:rsid w:val="000A5C7E"/>
    <w:rsid w:val="000A6E5E"/>
    <w:rsid w:val="000A71E9"/>
    <w:rsid w:val="000A7CD9"/>
    <w:rsid w:val="000B2D19"/>
    <w:rsid w:val="000B3599"/>
    <w:rsid w:val="000B39A8"/>
    <w:rsid w:val="000B50F7"/>
    <w:rsid w:val="000B621A"/>
    <w:rsid w:val="000B6C06"/>
    <w:rsid w:val="000B6C40"/>
    <w:rsid w:val="000B6C88"/>
    <w:rsid w:val="000B7174"/>
    <w:rsid w:val="000B71A1"/>
    <w:rsid w:val="000B7509"/>
    <w:rsid w:val="000C4837"/>
    <w:rsid w:val="000C48B9"/>
    <w:rsid w:val="000C49BF"/>
    <w:rsid w:val="000C4E06"/>
    <w:rsid w:val="000C5039"/>
    <w:rsid w:val="000C5413"/>
    <w:rsid w:val="000C5A44"/>
    <w:rsid w:val="000C7F11"/>
    <w:rsid w:val="000D06CB"/>
    <w:rsid w:val="000D20E6"/>
    <w:rsid w:val="000D3F37"/>
    <w:rsid w:val="000D3F54"/>
    <w:rsid w:val="000D55E4"/>
    <w:rsid w:val="000D5D55"/>
    <w:rsid w:val="000D6964"/>
    <w:rsid w:val="000D7D12"/>
    <w:rsid w:val="000E0E3F"/>
    <w:rsid w:val="000E266F"/>
    <w:rsid w:val="000E3208"/>
    <w:rsid w:val="000E48CB"/>
    <w:rsid w:val="000E4964"/>
    <w:rsid w:val="000E5BF7"/>
    <w:rsid w:val="000E5DD0"/>
    <w:rsid w:val="000E6682"/>
    <w:rsid w:val="000E669F"/>
    <w:rsid w:val="000E6FE3"/>
    <w:rsid w:val="000E7F9E"/>
    <w:rsid w:val="000F01DB"/>
    <w:rsid w:val="000F1611"/>
    <w:rsid w:val="000F2D02"/>
    <w:rsid w:val="000F4992"/>
    <w:rsid w:val="001010B0"/>
    <w:rsid w:val="00101218"/>
    <w:rsid w:val="00101AAA"/>
    <w:rsid w:val="00102516"/>
    <w:rsid w:val="0010275E"/>
    <w:rsid w:val="00103A8C"/>
    <w:rsid w:val="00105352"/>
    <w:rsid w:val="001056F9"/>
    <w:rsid w:val="00105FA4"/>
    <w:rsid w:val="00106593"/>
    <w:rsid w:val="001073D8"/>
    <w:rsid w:val="00107732"/>
    <w:rsid w:val="00107FD1"/>
    <w:rsid w:val="00112C40"/>
    <w:rsid w:val="00112E7A"/>
    <w:rsid w:val="001137F5"/>
    <w:rsid w:val="00113CA9"/>
    <w:rsid w:val="00114CC3"/>
    <w:rsid w:val="0011671A"/>
    <w:rsid w:val="0011734C"/>
    <w:rsid w:val="0011751D"/>
    <w:rsid w:val="00117C47"/>
    <w:rsid w:val="00120F09"/>
    <w:rsid w:val="00122816"/>
    <w:rsid w:val="00122888"/>
    <w:rsid w:val="001271BA"/>
    <w:rsid w:val="00127FA8"/>
    <w:rsid w:val="00130C19"/>
    <w:rsid w:val="00131350"/>
    <w:rsid w:val="00132F0B"/>
    <w:rsid w:val="001338DA"/>
    <w:rsid w:val="00134311"/>
    <w:rsid w:val="0013673D"/>
    <w:rsid w:val="001369C5"/>
    <w:rsid w:val="00137424"/>
    <w:rsid w:val="001402AE"/>
    <w:rsid w:val="001406A2"/>
    <w:rsid w:val="00140A97"/>
    <w:rsid w:val="00141B7F"/>
    <w:rsid w:val="0014309F"/>
    <w:rsid w:val="00144E6C"/>
    <w:rsid w:val="00145192"/>
    <w:rsid w:val="00147987"/>
    <w:rsid w:val="00150CCA"/>
    <w:rsid w:val="00153883"/>
    <w:rsid w:val="00154B3D"/>
    <w:rsid w:val="00155841"/>
    <w:rsid w:val="001608E0"/>
    <w:rsid w:val="001618FE"/>
    <w:rsid w:val="00162BBF"/>
    <w:rsid w:val="00163DF6"/>
    <w:rsid w:val="00165950"/>
    <w:rsid w:val="00166758"/>
    <w:rsid w:val="001711BD"/>
    <w:rsid w:val="00171C83"/>
    <w:rsid w:val="00171FE4"/>
    <w:rsid w:val="00172A83"/>
    <w:rsid w:val="0017446E"/>
    <w:rsid w:val="00174F49"/>
    <w:rsid w:val="00175D2F"/>
    <w:rsid w:val="0017681C"/>
    <w:rsid w:val="00176868"/>
    <w:rsid w:val="0017715E"/>
    <w:rsid w:val="00177C84"/>
    <w:rsid w:val="001803F1"/>
    <w:rsid w:val="0018045E"/>
    <w:rsid w:val="00180AFE"/>
    <w:rsid w:val="00182DFE"/>
    <w:rsid w:val="00183646"/>
    <w:rsid w:val="0018372E"/>
    <w:rsid w:val="00183DE7"/>
    <w:rsid w:val="00186240"/>
    <w:rsid w:val="001871AD"/>
    <w:rsid w:val="001873E2"/>
    <w:rsid w:val="00191132"/>
    <w:rsid w:val="0019162E"/>
    <w:rsid w:val="00192030"/>
    <w:rsid w:val="00192711"/>
    <w:rsid w:val="00193E66"/>
    <w:rsid w:val="001956FC"/>
    <w:rsid w:val="00197DD6"/>
    <w:rsid w:val="001A0430"/>
    <w:rsid w:val="001A13D7"/>
    <w:rsid w:val="001A2F2A"/>
    <w:rsid w:val="001A3DB4"/>
    <w:rsid w:val="001A3FDE"/>
    <w:rsid w:val="001A5010"/>
    <w:rsid w:val="001A5D49"/>
    <w:rsid w:val="001B0CE5"/>
    <w:rsid w:val="001B14D1"/>
    <w:rsid w:val="001B2038"/>
    <w:rsid w:val="001B2987"/>
    <w:rsid w:val="001B3001"/>
    <w:rsid w:val="001B45B0"/>
    <w:rsid w:val="001B702B"/>
    <w:rsid w:val="001B7095"/>
    <w:rsid w:val="001B728F"/>
    <w:rsid w:val="001B76D7"/>
    <w:rsid w:val="001B797C"/>
    <w:rsid w:val="001C1238"/>
    <w:rsid w:val="001C164A"/>
    <w:rsid w:val="001C1A8F"/>
    <w:rsid w:val="001C32D8"/>
    <w:rsid w:val="001C3453"/>
    <w:rsid w:val="001C6F46"/>
    <w:rsid w:val="001D1D05"/>
    <w:rsid w:val="001D2082"/>
    <w:rsid w:val="001D22B2"/>
    <w:rsid w:val="001D28EA"/>
    <w:rsid w:val="001D3B09"/>
    <w:rsid w:val="001D48B2"/>
    <w:rsid w:val="001D48E0"/>
    <w:rsid w:val="001D4AC4"/>
    <w:rsid w:val="001D7FEB"/>
    <w:rsid w:val="001E011E"/>
    <w:rsid w:val="001E0B60"/>
    <w:rsid w:val="001E48C9"/>
    <w:rsid w:val="001E5A4C"/>
    <w:rsid w:val="001E77CE"/>
    <w:rsid w:val="001E79D7"/>
    <w:rsid w:val="001F03ED"/>
    <w:rsid w:val="001F1183"/>
    <w:rsid w:val="001F4613"/>
    <w:rsid w:val="001F4790"/>
    <w:rsid w:val="001F4B6B"/>
    <w:rsid w:val="001F740C"/>
    <w:rsid w:val="001F75E9"/>
    <w:rsid w:val="001F77D1"/>
    <w:rsid w:val="001F781D"/>
    <w:rsid w:val="001F7BB3"/>
    <w:rsid w:val="002021C9"/>
    <w:rsid w:val="0020288D"/>
    <w:rsid w:val="00206CA7"/>
    <w:rsid w:val="002075C7"/>
    <w:rsid w:val="0021221D"/>
    <w:rsid w:val="002131A3"/>
    <w:rsid w:val="00214954"/>
    <w:rsid w:val="0021595E"/>
    <w:rsid w:val="00215BBF"/>
    <w:rsid w:val="002203EB"/>
    <w:rsid w:val="00220ED8"/>
    <w:rsid w:val="00220FF8"/>
    <w:rsid w:val="00223583"/>
    <w:rsid w:val="0022447E"/>
    <w:rsid w:val="0022565B"/>
    <w:rsid w:val="002260C5"/>
    <w:rsid w:val="00226B11"/>
    <w:rsid w:val="00226B71"/>
    <w:rsid w:val="002272BE"/>
    <w:rsid w:val="00232088"/>
    <w:rsid w:val="00232D07"/>
    <w:rsid w:val="002342AB"/>
    <w:rsid w:val="00234BB9"/>
    <w:rsid w:val="00234D26"/>
    <w:rsid w:val="002352F5"/>
    <w:rsid w:val="002355BF"/>
    <w:rsid w:val="0023615B"/>
    <w:rsid w:val="00244A59"/>
    <w:rsid w:val="002476E1"/>
    <w:rsid w:val="00247843"/>
    <w:rsid w:val="002518CC"/>
    <w:rsid w:val="002528BC"/>
    <w:rsid w:val="002539D1"/>
    <w:rsid w:val="00254823"/>
    <w:rsid w:val="00257266"/>
    <w:rsid w:val="0026196D"/>
    <w:rsid w:val="00263179"/>
    <w:rsid w:val="002651AD"/>
    <w:rsid w:val="0027096B"/>
    <w:rsid w:val="00272EC1"/>
    <w:rsid w:val="00275D63"/>
    <w:rsid w:val="00276B33"/>
    <w:rsid w:val="002806B2"/>
    <w:rsid w:val="002814E2"/>
    <w:rsid w:val="00282EE4"/>
    <w:rsid w:val="0028340A"/>
    <w:rsid w:val="00283941"/>
    <w:rsid w:val="00283D02"/>
    <w:rsid w:val="00283E30"/>
    <w:rsid w:val="002852F6"/>
    <w:rsid w:val="00285E43"/>
    <w:rsid w:val="00287176"/>
    <w:rsid w:val="002873E4"/>
    <w:rsid w:val="00290AE9"/>
    <w:rsid w:val="00290FE2"/>
    <w:rsid w:val="00291EF2"/>
    <w:rsid w:val="00291FC6"/>
    <w:rsid w:val="002934B8"/>
    <w:rsid w:val="0029644F"/>
    <w:rsid w:val="00297F88"/>
    <w:rsid w:val="002A0269"/>
    <w:rsid w:val="002A0881"/>
    <w:rsid w:val="002A1355"/>
    <w:rsid w:val="002A1FA4"/>
    <w:rsid w:val="002A210C"/>
    <w:rsid w:val="002A24B1"/>
    <w:rsid w:val="002A48E2"/>
    <w:rsid w:val="002A4BDE"/>
    <w:rsid w:val="002A5761"/>
    <w:rsid w:val="002A5770"/>
    <w:rsid w:val="002A7EF0"/>
    <w:rsid w:val="002B09A9"/>
    <w:rsid w:val="002B1971"/>
    <w:rsid w:val="002B20A7"/>
    <w:rsid w:val="002B2C5E"/>
    <w:rsid w:val="002B4EC8"/>
    <w:rsid w:val="002B506B"/>
    <w:rsid w:val="002B794A"/>
    <w:rsid w:val="002C1219"/>
    <w:rsid w:val="002C2807"/>
    <w:rsid w:val="002C29B9"/>
    <w:rsid w:val="002C55B1"/>
    <w:rsid w:val="002C6F6B"/>
    <w:rsid w:val="002C7B2B"/>
    <w:rsid w:val="002C7F50"/>
    <w:rsid w:val="002D0B52"/>
    <w:rsid w:val="002D1A0A"/>
    <w:rsid w:val="002D4712"/>
    <w:rsid w:val="002D488B"/>
    <w:rsid w:val="002D5384"/>
    <w:rsid w:val="002D6E54"/>
    <w:rsid w:val="002D6F43"/>
    <w:rsid w:val="002D7D78"/>
    <w:rsid w:val="002E1FFD"/>
    <w:rsid w:val="002E266D"/>
    <w:rsid w:val="002E5164"/>
    <w:rsid w:val="002E7877"/>
    <w:rsid w:val="002F1B7D"/>
    <w:rsid w:val="002F240F"/>
    <w:rsid w:val="002F30DD"/>
    <w:rsid w:val="002F3100"/>
    <w:rsid w:val="002F41B8"/>
    <w:rsid w:val="002F4E19"/>
    <w:rsid w:val="002F56D6"/>
    <w:rsid w:val="002F6282"/>
    <w:rsid w:val="002F68C1"/>
    <w:rsid w:val="002F7257"/>
    <w:rsid w:val="002F7C37"/>
    <w:rsid w:val="003013AE"/>
    <w:rsid w:val="00301D4B"/>
    <w:rsid w:val="00303CD2"/>
    <w:rsid w:val="00304CFD"/>
    <w:rsid w:val="003100E6"/>
    <w:rsid w:val="003105A7"/>
    <w:rsid w:val="0031066C"/>
    <w:rsid w:val="003108B6"/>
    <w:rsid w:val="00312972"/>
    <w:rsid w:val="00313521"/>
    <w:rsid w:val="0031402D"/>
    <w:rsid w:val="003156F3"/>
    <w:rsid w:val="00316BC8"/>
    <w:rsid w:val="00321B95"/>
    <w:rsid w:val="00321CF1"/>
    <w:rsid w:val="00322997"/>
    <w:rsid w:val="003259C6"/>
    <w:rsid w:val="00325A96"/>
    <w:rsid w:val="00325B0A"/>
    <w:rsid w:val="0032711B"/>
    <w:rsid w:val="00327FC5"/>
    <w:rsid w:val="00330942"/>
    <w:rsid w:val="003317B2"/>
    <w:rsid w:val="0033416D"/>
    <w:rsid w:val="0033640A"/>
    <w:rsid w:val="00336BD8"/>
    <w:rsid w:val="0033788D"/>
    <w:rsid w:val="003408B7"/>
    <w:rsid w:val="00341286"/>
    <w:rsid w:val="003428DF"/>
    <w:rsid w:val="00343DD7"/>
    <w:rsid w:val="00345D7E"/>
    <w:rsid w:val="00350365"/>
    <w:rsid w:val="003506B5"/>
    <w:rsid w:val="00352D90"/>
    <w:rsid w:val="00354DAA"/>
    <w:rsid w:val="00355FE3"/>
    <w:rsid w:val="003569A9"/>
    <w:rsid w:val="00356F3E"/>
    <w:rsid w:val="003608E6"/>
    <w:rsid w:val="00362B70"/>
    <w:rsid w:val="00362BEA"/>
    <w:rsid w:val="003635B8"/>
    <w:rsid w:val="00363A58"/>
    <w:rsid w:val="00366472"/>
    <w:rsid w:val="00370284"/>
    <w:rsid w:val="00370D06"/>
    <w:rsid w:val="00370EB6"/>
    <w:rsid w:val="0037168A"/>
    <w:rsid w:val="003727CA"/>
    <w:rsid w:val="00372AC8"/>
    <w:rsid w:val="003737B2"/>
    <w:rsid w:val="00374AA8"/>
    <w:rsid w:val="003753D5"/>
    <w:rsid w:val="00375CC9"/>
    <w:rsid w:val="00380A14"/>
    <w:rsid w:val="0038284A"/>
    <w:rsid w:val="0038348D"/>
    <w:rsid w:val="00383763"/>
    <w:rsid w:val="00385016"/>
    <w:rsid w:val="003864F8"/>
    <w:rsid w:val="00391C7E"/>
    <w:rsid w:val="00391CC0"/>
    <w:rsid w:val="00391D84"/>
    <w:rsid w:val="003921CE"/>
    <w:rsid w:val="00392E91"/>
    <w:rsid w:val="00393DD2"/>
    <w:rsid w:val="00395DC2"/>
    <w:rsid w:val="00397FA8"/>
    <w:rsid w:val="003A3087"/>
    <w:rsid w:val="003A3477"/>
    <w:rsid w:val="003A3B47"/>
    <w:rsid w:val="003A3BFF"/>
    <w:rsid w:val="003A5F12"/>
    <w:rsid w:val="003A5FCC"/>
    <w:rsid w:val="003A6AA0"/>
    <w:rsid w:val="003B2002"/>
    <w:rsid w:val="003B31BD"/>
    <w:rsid w:val="003B47D0"/>
    <w:rsid w:val="003B5391"/>
    <w:rsid w:val="003B65BA"/>
    <w:rsid w:val="003B6807"/>
    <w:rsid w:val="003B76C4"/>
    <w:rsid w:val="003B7E45"/>
    <w:rsid w:val="003C0122"/>
    <w:rsid w:val="003C1B01"/>
    <w:rsid w:val="003C24D9"/>
    <w:rsid w:val="003C29D1"/>
    <w:rsid w:val="003C46F2"/>
    <w:rsid w:val="003C5FD8"/>
    <w:rsid w:val="003C66B6"/>
    <w:rsid w:val="003C7F64"/>
    <w:rsid w:val="003D0CA9"/>
    <w:rsid w:val="003D0D4B"/>
    <w:rsid w:val="003D0F8B"/>
    <w:rsid w:val="003D1C7D"/>
    <w:rsid w:val="003D1FF1"/>
    <w:rsid w:val="003D2A56"/>
    <w:rsid w:val="003D35D7"/>
    <w:rsid w:val="003D3626"/>
    <w:rsid w:val="003D5B43"/>
    <w:rsid w:val="003D7425"/>
    <w:rsid w:val="003D7BED"/>
    <w:rsid w:val="003E0832"/>
    <w:rsid w:val="003E0D0C"/>
    <w:rsid w:val="003E19DF"/>
    <w:rsid w:val="003E2071"/>
    <w:rsid w:val="003E5C59"/>
    <w:rsid w:val="003E7B9B"/>
    <w:rsid w:val="003F0702"/>
    <w:rsid w:val="003F170F"/>
    <w:rsid w:val="003F182D"/>
    <w:rsid w:val="003F2337"/>
    <w:rsid w:val="003F2C19"/>
    <w:rsid w:val="003F3C66"/>
    <w:rsid w:val="003F5572"/>
    <w:rsid w:val="003F6839"/>
    <w:rsid w:val="003F6CF0"/>
    <w:rsid w:val="003F7853"/>
    <w:rsid w:val="00402714"/>
    <w:rsid w:val="00403379"/>
    <w:rsid w:val="004038E8"/>
    <w:rsid w:val="00405ECF"/>
    <w:rsid w:val="0040709E"/>
    <w:rsid w:val="0040734C"/>
    <w:rsid w:val="00410690"/>
    <w:rsid w:val="00411398"/>
    <w:rsid w:val="004139EB"/>
    <w:rsid w:val="00415354"/>
    <w:rsid w:val="00415E34"/>
    <w:rsid w:val="0041608A"/>
    <w:rsid w:val="004169DE"/>
    <w:rsid w:val="00416B25"/>
    <w:rsid w:val="00416C80"/>
    <w:rsid w:val="00417FE5"/>
    <w:rsid w:val="00420C58"/>
    <w:rsid w:val="0042173A"/>
    <w:rsid w:val="00421946"/>
    <w:rsid w:val="00422659"/>
    <w:rsid w:val="00422F2B"/>
    <w:rsid w:val="00425AFA"/>
    <w:rsid w:val="00425D86"/>
    <w:rsid w:val="004277AF"/>
    <w:rsid w:val="004303FB"/>
    <w:rsid w:val="004307EF"/>
    <w:rsid w:val="00430BDE"/>
    <w:rsid w:val="00431717"/>
    <w:rsid w:val="00432A61"/>
    <w:rsid w:val="0043471E"/>
    <w:rsid w:val="004348D5"/>
    <w:rsid w:val="0043569A"/>
    <w:rsid w:val="00435C47"/>
    <w:rsid w:val="0044231B"/>
    <w:rsid w:val="0044266E"/>
    <w:rsid w:val="00446656"/>
    <w:rsid w:val="00447CE1"/>
    <w:rsid w:val="00452391"/>
    <w:rsid w:val="00452B68"/>
    <w:rsid w:val="00453649"/>
    <w:rsid w:val="0045607C"/>
    <w:rsid w:val="00456890"/>
    <w:rsid w:val="004570FB"/>
    <w:rsid w:val="00457E19"/>
    <w:rsid w:val="004601E1"/>
    <w:rsid w:val="00460C05"/>
    <w:rsid w:val="00460CE4"/>
    <w:rsid w:val="004618FF"/>
    <w:rsid w:val="00464257"/>
    <w:rsid w:val="00465476"/>
    <w:rsid w:val="00466B5D"/>
    <w:rsid w:val="00467827"/>
    <w:rsid w:val="00470E83"/>
    <w:rsid w:val="00471575"/>
    <w:rsid w:val="004759F8"/>
    <w:rsid w:val="00476AB1"/>
    <w:rsid w:val="00477D8E"/>
    <w:rsid w:val="00477FD5"/>
    <w:rsid w:val="004809C6"/>
    <w:rsid w:val="00480C34"/>
    <w:rsid w:val="004819E3"/>
    <w:rsid w:val="00481CA8"/>
    <w:rsid w:val="00481EAC"/>
    <w:rsid w:val="00482F5C"/>
    <w:rsid w:val="0048367C"/>
    <w:rsid w:val="00483A9A"/>
    <w:rsid w:val="00484C03"/>
    <w:rsid w:val="00485347"/>
    <w:rsid w:val="004869CF"/>
    <w:rsid w:val="00486A92"/>
    <w:rsid w:val="00494885"/>
    <w:rsid w:val="004960A6"/>
    <w:rsid w:val="00497645"/>
    <w:rsid w:val="00497D04"/>
    <w:rsid w:val="004A10B1"/>
    <w:rsid w:val="004A44C8"/>
    <w:rsid w:val="004A4E70"/>
    <w:rsid w:val="004A5A5E"/>
    <w:rsid w:val="004A7DD9"/>
    <w:rsid w:val="004B1515"/>
    <w:rsid w:val="004B1EB8"/>
    <w:rsid w:val="004B3C49"/>
    <w:rsid w:val="004B3E7C"/>
    <w:rsid w:val="004B43E2"/>
    <w:rsid w:val="004C0B8C"/>
    <w:rsid w:val="004C0C9C"/>
    <w:rsid w:val="004C2781"/>
    <w:rsid w:val="004C3C9D"/>
    <w:rsid w:val="004C4CAE"/>
    <w:rsid w:val="004C5092"/>
    <w:rsid w:val="004C57F8"/>
    <w:rsid w:val="004C7DDE"/>
    <w:rsid w:val="004D3ED0"/>
    <w:rsid w:val="004D3FAC"/>
    <w:rsid w:val="004D4A3D"/>
    <w:rsid w:val="004D5276"/>
    <w:rsid w:val="004D5469"/>
    <w:rsid w:val="004D57C3"/>
    <w:rsid w:val="004D5B89"/>
    <w:rsid w:val="004D62A9"/>
    <w:rsid w:val="004D7BA4"/>
    <w:rsid w:val="004E23D8"/>
    <w:rsid w:val="004E2BB5"/>
    <w:rsid w:val="004E2F37"/>
    <w:rsid w:val="004E3471"/>
    <w:rsid w:val="004E39AA"/>
    <w:rsid w:val="004E5AE7"/>
    <w:rsid w:val="004E5D8A"/>
    <w:rsid w:val="004E6048"/>
    <w:rsid w:val="004E6647"/>
    <w:rsid w:val="004F0CB6"/>
    <w:rsid w:val="004F1014"/>
    <w:rsid w:val="004F3F82"/>
    <w:rsid w:val="004F41E1"/>
    <w:rsid w:val="004F64C2"/>
    <w:rsid w:val="004F7FCF"/>
    <w:rsid w:val="0050036D"/>
    <w:rsid w:val="00501D9E"/>
    <w:rsid w:val="0050294D"/>
    <w:rsid w:val="00507F69"/>
    <w:rsid w:val="00510367"/>
    <w:rsid w:val="00511BAA"/>
    <w:rsid w:val="00512B4E"/>
    <w:rsid w:val="005132CE"/>
    <w:rsid w:val="00513F62"/>
    <w:rsid w:val="00515B06"/>
    <w:rsid w:val="00516183"/>
    <w:rsid w:val="005266AF"/>
    <w:rsid w:val="00526B59"/>
    <w:rsid w:val="00527BEF"/>
    <w:rsid w:val="005350AD"/>
    <w:rsid w:val="00541002"/>
    <w:rsid w:val="00541326"/>
    <w:rsid w:val="005419C1"/>
    <w:rsid w:val="0054365F"/>
    <w:rsid w:val="005436DB"/>
    <w:rsid w:val="005440DA"/>
    <w:rsid w:val="005447DB"/>
    <w:rsid w:val="00552605"/>
    <w:rsid w:val="0055469A"/>
    <w:rsid w:val="00554715"/>
    <w:rsid w:val="00554A1D"/>
    <w:rsid w:val="00555501"/>
    <w:rsid w:val="0055556A"/>
    <w:rsid w:val="005569D7"/>
    <w:rsid w:val="00560D19"/>
    <w:rsid w:val="00561A1C"/>
    <w:rsid w:val="0056688C"/>
    <w:rsid w:val="00567AEA"/>
    <w:rsid w:val="005700A1"/>
    <w:rsid w:val="00570C82"/>
    <w:rsid w:val="00572B22"/>
    <w:rsid w:val="00574105"/>
    <w:rsid w:val="00576C16"/>
    <w:rsid w:val="005779C2"/>
    <w:rsid w:val="00577C2E"/>
    <w:rsid w:val="00580131"/>
    <w:rsid w:val="0058058F"/>
    <w:rsid w:val="00580D7D"/>
    <w:rsid w:val="005830A3"/>
    <w:rsid w:val="00585753"/>
    <w:rsid w:val="00586017"/>
    <w:rsid w:val="005860C7"/>
    <w:rsid w:val="005872E6"/>
    <w:rsid w:val="005900B4"/>
    <w:rsid w:val="00590232"/>
    <w:rsid w:val="0059038F"/>
    <w:rsid w:val="005903B1"/>
    <w:rsid w:val="00590DA3"/>
    <w:rsid w:val="00591D12"/>
    <w:rsid w:val="00592124"/>
    <w:rsid w:val="00594D76"/>
    <w:rsid w:val="00594E22"/>
    <w:rsid w:val="005960B7"/>
    <w:rsid w:val="00596C50"/>
    <w:rsid w:val="00597E82"/>
    <w:rsid w:val="005A0487"/>
    <w:rsid w:val="005A3766"/>
    <w:rsid w:val="005A3B22"/>
    <w:rsid w:val="005A4D93"/>
    <w:rsid w:val="005A51C5"/>
    <w:rsid w:val="005A5A0A"/>
    <w:rsid w:val="005A6A48"/>
    <w:rsid w:val="005A6D83"/>
    <w:rsid w:val="005A7555"/>
    <w:rsid w:val="005A77FD"/>
    <w:rsid w:val="005B0E95"/>
    <w:rsid w:val="005B2B32"/>
    <w:rsid w:val="005B55FA"/>
    <w:rsid w:val="005B5650"/>
    <w:rsid w:val="005B5C91"/>
    <w:rsid w:val="005B5ECD"/>
    <w:rsid w:val="005B7941"/>
    <w:rsid w:val="005B7CD8"/>
    <w:rsid w:val="005C012D"/>
    <w:rsid w:val="005C1359"/>
    <w:rsid w:val="005C212B"/>
    <w:rsid w:val="005C224F"/>
    <w:rsid w:val="005C23B7"/>
    <w:rsid w:val="005C4A5F"/>
    <w:rsid w:val="005C4E80"/>
    <w:rsid w:val="005C52C0"/>
    <w:rsid w:val="005C7142"/>
    <w:rsid w:val="005D0593"/>
    <w:rsid w:val="005D6645"/>
    <w:rsid w:val="005D7D50"/>
    <w:rsid w:val="005D7E24"/>
    <w:rsid w:val="005E2D78"/>
    <w:rsid w:val="005E2EE8"/>
    <w:rsid w:val="005E4F1A"/>
    <w:rsid w:val="005E5CF9"/>
    <w:rsid w:val="005E6593"/>
    <w:rsid w:val="005F2F58"/>
    <w:rsid w:val="005F4783"/>
    <w:rsid w:val="005F5374"/>
    <w:rsid w:val="005F5AFE"/>
    <w:rsid w:val="005F5F7E"/>
    <w:rsid w:val="005F6A2C"/>
    <w:rsid w:val="005F78A8"/>
    <w:rsid w:val="00601747"/>
    <w:rsid w:val="00601B82"/>
    <w:rsid w:val="00601C27"/>
    <w:rsid w:val="006030CC"/>
    <w:rsid w:val="00603337"/>
    <w:rsid w:val="00603553"/>
    <w:rsid w:val="00604B8D"/>
    <w:rsid w:val="006050A4"/>
    <w:rsid w:val="00605B08"/>
    <w:rsid w:val="006071BB"/>
    <w:rsid w:val="006126AD"/>
    <w:rsid w:val="0061403C"/>
    <w:rsid w:val="006169E4"/>
    <w:rsid w:val="00617DD0"/>
    <w:rsid w:val="006220F3"/>
    <w:rsid w:val="00625A2B"/>
    <w:rsid w:val="006265FE"/>
    <w:rsid w:val="006271EC"/>
    <w:rsid w:val="0062780E"/>
    <w:rsid w:val="006307F2"/>
    <w:rsid w:val="006320D2"/>
    <w:rsid w:val="00635C58"/>
    <w:rsid w:val="006364D9"/>
    <w:rsid w:val="0063658C"/>
    <w:rsid w:val="0063692C"/>
    <w:rsid w:val="00637412"/>
    <w:rsid w:val="006408D5"/>
    <w:rsid w:val="00642392"/>
    <w:rsid w:val="006427A9"/>
    <w:rsid w:val="0064314C"/>
    <w:rsid w:val="0064464C"/>
    <w:rsid w:val="00645838"/>
    <w:rsid w:val="006459EC"/>
    <w:rsid w:val="00646615"/>
    <w:rsid w:val="00646DA2"/>
    <w:rsid w:val="00646F44"/>
    <w:rsid w:val="006501B9"/>
    <w:rsid w:val="00651E35"/>
    <w:rsid w:val="006535FC"/>
    <w:rsid w:val="00653CDB"/>
    <w:rsid w:val="006541B3"/>
    <w:rsid w:val="006544F7"/>
    <w:rsid w:val="0066046D"/>
    <w:rsid w:val="0066114A"/>
    <w:rsid w:val="00661CAF"/>
    <w:rsid w:val="006632CC"/>
    <w:rsid w:val="0066414F"/>
    <w:rsid w:val="00664174"/>
    <w:rsid w:val="00664E89"/>
    <w:rsid w:val="00666DF7"/>
    <w:rsid w:val="00672BD0"/>
    <w:rsid w:val="00676686"/>
    <w:rsid w:val="00681E29"/>
    <w:rsid w:val="006836C9"/>
    <w:rsid w:val="0068730F"/>
    <w:rsid w:val="00690246"/>
    <w:rsid w:val="006926FA"/>
    <w:rsid w:val="00692EA5"/>
    <w:rsid w:val="00693F05"/>
    <w:rsid w:val="0069665F"/>
    <w:rsid w:val="006A06C7"/>
    <w:rsid w:val="006A25B6"/>
    <w:rsid w:val="006A3329"/>
    <w:rsid w:val="006A36E7"/>
    <w:rsid w:val="006A3DA3"/>
    <w:rsid w:val="006A63CF"/>
    <w:rsid w:val="006A7D9D"/>
    <w:rsid w:val="006B0691"/>
    <w:rsid w:val="006B074C"/>
    <w:rsid w:val="006B08FE"/>
    <w:rsid w:val="006B1F6A"/>
    <w:rsid w:val="006B5152"/>
    <w:rsid w:val="006B530F"/>
    <w:rsid w:val="006B5594"/>
    <w:rsid w:val="006B7147"/>
    <w:rsid w:val="006C074F"/>
    <w:rsid w:val="006C126E"/>
    <w:rsid w:val="006C21AF"/>
    <w:rsid w:val="006C2F30"/>
    <w:rsid w:val="006C3D08"/>
    <w:rsid w:val="006C47A1"/>
    <w:rsid w:val="006C49C7"/>
    <w:rsid w:val="006C5714"/>
    <w:rsid w:val="006C62F8"/>
    <w:rsid w:val="006C71D4"/>
    <w:rsid w:val="006D149F"/>
    <w:rsid w:val="006D1DDB"/>
    <w:rsid w:val="006D206A"/>
    <w:rsid w:val="006D2951"/>
    <w:rsid w:val="006D3554"/>
    <w:rsid w:val="006D4122"/>
    <w:rsid w:val="006D4BF5"/>
    <w:rsid w:val="006D59D1"/>
    <w:rsid w:val="006D73C0"/>
    <w:rsid w:val="006D747C"/>
    <w:rsid w:val="006E373A"/>
    <w:rsid w:val="006E6F40"/>
    <w:rsid w:val="006F6C91"/>
    <w:rsid w:val="00700662"/>
    <w:rsid w:val="007012AD"/>
    <w:rsid w:val="00703AEB"/>
    <w:rsid w:val="00703D43"/>
    <w:rsid w:val="007042BA"/>
    <w:rsid w:val="0070505A"/>
    <w:rsid w:val="00713565"/>
    <w:rsid w:val="00713B46"/>
    <w:rsid w:val="00716293"/>
    <w:rsid w:val="00716414"/>
    <w:rsid w:val="00717FBE"/>
    <w:rsid w:val="007210BC"/>
    <w:rsid w:val="007210CE"/>
    <w:rsid w:val="0072280F"/>
    <w:rsid w:val="00722BB8"/>
    <w:rsid w:val="00722E32"/>
    <w:rsid w:val="00726652"/>
    <w:rsid w:val="00730050"/>
    <w:rsid w:val="007304A0"/>
    <w:rsid w:val="0073157A"/>
    <w:rsid w:val="00733706"/>
    <w:rsid w:val="00734AB1"/>
    <w:rsid w:val="00736342"/>
    <w:rsid w:val="00737573"/>
    <w:rsid w:val="0074219E"/>
    <w:rsid w:val="00742BBD"/>
    <w:rsid w:val="00744082"/>
    <w:rsid w:val="007445AB"/>
    <w:rsid w:val="0074691E"/>
    <w:rsid w:val="007473EF"/>
    <w:rsid w:val="007476EE"/>
    <w:rsid w:val="00750547"/>
    <w:rsid w:val="00750BF0"/>
    <w:rsid w:val="007513E6"/>
    <w:rsid w:val="00752B0D"/>
    <w:rsid w:val="00752C64"/>
    <w:rsid w:val="0075396C"/>
    <w:rsid w:val="007546A6"/>
    <w:rsid w:val="007546E0"/>
    <w:rsid w:val="00761124"/>
    <w:rsid w:val="0076147A"/>
    <w:rsid w:val="00763182"/>
    <w:rsid w:val="00763682"/>
    <w:rsid w:val="00763B6B"/>
    <w:rsid w:val="00764A66"/>
    <w:rsid w:val="00765866"/>
    <w:rsid w:val="007668D5"/>
    <w:rsid w:val="00767437"/>
    <w:rsid w:val="00767582"/>
    <w:rsid w:val="00767EB1"/>
    <w:rsid w:val="00770E3C"/>
    <w:rsid w:val="00771336"/>
    <w:rsid w:val="00771960"/>
    <w:rsid w:val="00771B09"/>
    <w:rsid w:val="00771F68"/>
    <w:rsid w:val="0077289D"/>
    <w:rsid w:val="00773FEB"/>
    <w:rsid w:val="00774102"/>
    <w:rsid w:val="007742CB"/>
    <w:rsid w:val="00774922"/>
    <w:rsid w:val="007800D1"/>
    <w:rsid w:val="00781A8A"/>
    <w:rsid w:val="00783031"/>
    <w:rsid w:val="00784174"/>
    <w:rsid w:val="00784434"/>
    <w:rsid w:val="007910A1"/>
    <w:rsid w:val="00793B58"/>
    <w:rsid w:val="0079595A"/>
    <w:rsid w:val="007967A1"/>
    <w:rsid w:val="00796C17"/>
    <w:rsid w:val="007A0EC9"/>
    <w:rsid w:val="007A1A71"/>
    <w:rsid w:val="007A3568"/>
    <w:rsid w:val="007A35B6"/>
    <w:rsid w:val="007A43BB"/>
    <w:rsid w:val="007A5FCA"/>
    <w:rsid w:val="007A73AC"/>
    <w:rsid w:val="007A7950"/>
    <w:rsid w:val="007B065C"/>
    <w:rsid w:val="007B2A04"/>
    <w:rsid w:val="007B356E"/>
    <w:rsid w:val="007B3772"/>
    <w:rsid w:val="007B62DD"/>
    <w:rsid w:val="007C0665"/>
    <w:rsid w:val="007C1EC8"/>
    <w:rsid w:val="007C4922"/>
    <w:rsid w:val="007C5622"/>
    <w:rsid w:val="007C6476"/>
    <w:rsid w:val="007D06F3"/>
    <w:rsid w:val="007D24AA"/>
    <w:rsid w:val="007D3A53"/>
    <w:rsid w:val="007D5D10"/>
    <w:rsid w:val="007D77F5"/>
    <w:rsid w:val="007E30C2"/>
    <w:rsid w:val="007E3697"/>
    <w:rsid w:val="007E521F"/>
    <w:rsid w:val="007E6007"/>
    <w:rsid w:val="007E640A"/>
    <w:rsid w:val="007E7B4C"/>
    <w:rsid w:val="007E7CB9"/>
    <w:rsid w:val="007E7CF1"/>
    <w:rsid w:val="007F11EE"/>
    <w:rsid w:val="007F31A3"/>
    <w:rsid w:val="007F382B"/>
    <w:rsid w:val="007F4BC7"/>
    <w:rsid w:val="007F4DC0"/>
    <w:rsid w:val="007F5B39"/>
    <w:rsid w:val="007F634A"/>
    <w:rsid w:val="007F7D19"/>
    <w:rsid w:val="008039AA"/>
    <w:rsid w:val="008043C5"/>
    <w:rsid w:val="0080557D"/>
    <w:rsid w:val="00805E50"/>
    <w:rsid w:val="0080791C"/>
    <w:rsid w:val="0081023F"/>
    <w:rsid w:val="008113E1"/>
    <w:rsid w:val="00812666"/>
    <w:rsid w:val="00815A52"/>
    <w:rsid w:val="00816DDA"/>
    <w:rsid w:val="00823440"/>
    <w:rsid w:val="0082664B"/>
    <w:rsid w:val="00827089"/>
    <w:rsid w:val="0082763B"/>
    <w:rsid w:val="008337B5"/>
    <w:rsid w:val="00833B2D"/>
    <w:rsid w:val="00835A8C"/>
    <w:rsid w:val="00837640"/>
    <w:rsid w:val="00837665"/>
    <w:rsid w:val="0084095D"/>
    <w:rsid w:val="00840B94"/>
    <w:rsid w:val="00840F51"/>
    <w:rsid w:val="00842CBD"/>
    <w:rsid w:val="008436D8"/>
    <w:rsid w:val="0084493B"/>
    <w:rsid w:val="00847450"/>
    <w:rsid w:val="00850EF3"/>
    <w:rsid w:val="008544B9"/>
    <w:rsid w:val="008545DB"/>
    <w:rsid w:val="008561C4"/>
    <w:rsid w:val="00860076"/>
    <w:rsid w:val="00860DE3"/>
    <w:rsid w:val="00860DFB"/>
    <w:rsid w:val="00861175"/>
    <w:rsid w:val="00861310"/>
    <w:rsid w:val="0086218C"/>
    <w:rsid w:val="008624FA"/>
    <w:rsid w:val="00862771"/>
    <w:rsid w:val="00864100"/>
    <w:rsid w:val="008644D5"/>
    <w:rsid w:val="00864F87"/>
    <w:rsid w:val="00864FFA"/>
    <w:rsid w:val="008653DE"/>
    <w:rsid w:val="008676E1"/>
    <w:rsid w:val="00870921"/>
    <w:rsid w:val="00871063"/>
    <w:rsid w:val="008717A4"/>
    <w:rsid w:val="0087194A"/>
    <w:rsid w:val="00871B84"/>
    <w:rsid w:val="00871BF6"/>
    <w:rsid w:val="00873E2D"/>
    <w:rsid w:val="008743A7"/>
    <w:rsid w:val="00874EE6"/>
    <w:rsid w:val="008753FC"/>
    <w:rsid w:val="00875EBF"/>
    <w:rsid w:val="00877252"/>
    <w:rsid w:val="00880D55"/>
    <w:rsid w:val="00881512"/>
    <w:rsid w:val="0088189B"/>
    <w:rsid w:val="008825A5"/>
    <w:rsid w:val="00882DD3"/>
    <w:rsid w:val="00883D2B"/>
    <w:rsid w:val="008848A5"/>
    <w:rsid w:val="00886EEC"/>
    <w:rsid w:val="00890153"/>
    <w:rsid w:val="008901C4"/>
    <w:rsid w:val="00890E22"/>
    <w:rsid w:val="008923C1"/>
    <w:rsid w:val="00895788"/>
    <w:rsid w:val="00896F83"/>
    <w:rsid w:val="008A07B0"/>
    <w:rsid w:val="008A4437"/>
    <w:rsid w:val="008A7FF7"/>
    <w:rsid w:val="008B23A9"/>
    <w:rsid w:val="008B3E3B"/>
    <w:rsid w:val="008B4853"/>
    <w:rsid w:val="008C0008"/>
    <w:rsid w:val="008C0911"/>
    <w:rsid w:val="008C09A5"/>
    <w:rsid w:val="008C1532"/>
    <w:rsid w:val="008C2442"/>
    <w:rsid w:val="008C2705"/>
    <w:rsid w:val="008C38B9"/>
    <w:rsid w:val="008C4620"/>
    <w:rsid w:val="008C4E07"/>
    <w:rsid w:val="008C5430"/>
    <w:rsid w:val="008C7BA4"/>
    <w:rsid w:val="008D031C"/>
    <w:rsid w:val="008D0AF9"/>
    <w:rsid w:val="008D14B5"/>
    <w:rsid w:val="008D292F"/>
    <w:rsid w:val="008D29BF"/>
    <w:rsid w:val="008D31C5"/>
    <w:rsid w:val="008D4298"/>
    <w:rsid w:val="008D605A"/>
    <w:rsid w:val="008D7875"/>
    <w:rsid w:val="008E0361"/>
    <w:rsid w:val="008E0687"/>
    <w:rsid w:val="008E09F6"/>
    <w:rsid w:val="008E1F3B"/>
    <w:rsid w:val="008E200C"/>
    <w:rsid w:val="008E3472"/>
    <w:rsid w:val="008E4484"/>
    <w:rsid w:val="008E4D31"/>
    <w:rsid w:val="008E6307"/>
    <w:rsid w:val="008E6679"/>
    <w:rsid w:val="008E6CCF"/>
    <w:rsid w:val="008E7325"/>
    <w:rsid w:val="008E75C6"/>
    <w:rsid w:val="008F194E"/>
    <w:rsid w:val="008F1D33"/>
    <w:rsid w:val="008F2561"/>
    <w:rsid w:val="008F2EE3"/>
    <w:rsid w:val="008F3666"/>
    <w:rsid w:val="008F7DCC"/>
    <w:rsid w:val="00900447"/>
    <w:rsid w:val="00901FCC"/>
    <w:rsid w:val="00902B0E"/>
    <w:rsid w:val="00902C95"/>
    <w:rsid w:val="00902ECA"/>
    <w:rsid w:val="009034FD"/>
    <w:rsid w:val="00905575"/>
    <w:rsid w:val="0090636C"/>
    <w:rsid w:val="009073A5"/>
    <w:rsid w:val="009077A0"/>
    <w:rsid w:val="00910DD4"/>
    <w:rsid w:val="009117C5"/>
    <w:rsid w:val="0091286B"/>
    <w:rsid w:val="009128B5"/>
    <w:rsid w:val="00913719"/>
    <w:rsid w:val="0091435F"/>
    <w:rsid w:val="009164CB"/>
    <w:rsid w:val="009176E6"/>
    <w:rsid w:val="009202F3"/>
    <w:rsid w:val="0092201B"/>
    <w:rsid w:val="009231A1"/>
    <w:rsid w:val="00924A62"/>
    <w:rsid w:val="0092536E"/>
    <w:rsid w:val="00925FCB"/>
    <w:rsid w:val="00931F75"/>
    <w:rsid w:val="00932976"/>
    <w:rsid w:val="00933515"/>
    <w:rsid w:val="00933CBF"/>
    <w:rsid w:val="009342AA"/>
    <w:rsid w:val="009404D6"/>
    <w:rsid w:val="00941970"/>
    <w:rsid w:val="00941AC3"/>
    <w:rsid w:val="0094203B"/>
    <w:rsid w:val="00942459"/>
    <w:rsid w:val="0094397C"/>
    <w:rsid w:val="00943B30"/>
    <w:rsid w:val="00945D5A"/>
    <w:rsid w:val="00947064"/>
    <w:rsid w:val="009472C4"/>
    <w:rsid w:val="009473DA"/>
    <w:rsid w:val="00950D33"/>
    <w:rsid w:val="00951011"/>
    <w:rsid w:val="00952AAB"/>
    <w:rsid w:val="009537EB"/>
    <w:rsid w:val="00953D31"/>
    <w:rsid w:val="009546A2"/>
    <w:rsid w:val="009551B7"/>
    <w:rsid w:val="00955EAB"/>
    <w:rsid w:val="00961CF5"/>
    <w:rsid w:val="00966ED8"/>
    <w:rsid w:val="00967005"/>
    <w:rsid w:val="00970A70"/>
    <w:rsid w:val="00970AE5"/>
    <w:rsid w:val="00971903"/>
    <w:rsid w:val="009721E8"/>
    <w:rsid w:val="00972706"/>
    <w:rsid w:val="00975D64"/>
    <w:rsid w:val="009768EC"/>
    <w:rsid w:val="00976EE4"/>
    <w:rsid w:val="009770E9"/>
    <w:rsid w:val="0097786A"/>
    <w:rsid w:val="009807E1"/>
    <w:rsid w:val="009825E2"/>
    <w:rsid w:val="00983268"/>
    <w:rsid w:val="00984270"/>
    <w:rsid w:val="009842C8"/>
    <w:rsid w:val="009855DB"/>
    <w:rsid w:val="009856FA"/>
    <w:rsid w:val="009863C4"/>
    <w:rsid w:val="00987787"/>
    <w:rsid w:val="00990518"/>
    <w:rsid w:val="00990587"/>
    <w:rsid w:val="00990BD3"/>
    <w:rsid w:val="00991118"/>
    <w:rsid w:val="009913AD"/>
    <w:rsid w:val="00997939"/>
    <w:rsid w:val="009A0CDB"/>
    <w:rsid w:val="009A0F63"/>
    <w:rsid w:val="009A2300"/>
    <w:rsid w:val="009A2AD5"/>
    <w:rsid w:val="009A3359"/>
    <w:rsid w:val="009A433B"/>
    <w:rsid w:val="009A4F51"/>
    <w:rsid w:val="009A61C7"/>
    <w:rsid w:val="009B12B0"/>
    <w:rsid w:val="009B1C0A"/>
    <w:rsid w:val="009B21D1"/>
    <w:rsid w:val="009B21FF"/>
    <w:rsid w:val="009B3ED3"/>
    <w:rsid w:val="009B4840"/>
    <w:rsid w:val="009B4E8F"/>
    <w:rsid w:val="009B54C4"/>
    <w:rsid w:val="009B6DC6"/>
    <w:rsid w:val="009B7F51"/>
    <w:rsid w:val="009C38C3"/>
    <w:rsid w:val="009C3C0E"/>
    <w:rsid w:val="009C4B5D"/>
    <w:rsid w:val="009C5104"/>
    <w:rsid w:val="009C5D6A"/>
    <w:rsid w:val="009C72BC"/>
    <w:rsid w:val="009D001D"/>
    <w:rsid w:val="009D4503"/>
    <w:rsid w:val="009D5EA4"/>
    <w:rsid w:val="009D62EB"/>
    <w:rsid w:val="009D62FA"/>
    <w:rsid w:val="009D76C7"/>
    <w:rsid w:val="009E13A1"/>
    <w:rsid w:val="009E2A41"/>
    <w:rsid w:val="009E2D52"/>
    <w:rsid w:val="009F489C"/>
    <w:rsid w:val="009F52A6"/>
    <w:rsid w:val="009F5AB7"/>
    <w:rsid w:val="009F794A"/>
    <w:rsid w:val="009F7B93"/>
    <w:rsid w:val="009F7FA8"/>
    <w:rsid w:val="00A014AC"/>
    <w:rsid w:val="00A018F3"/>
    <w:rsid w:val="00A02E88"/>
    <w:rsid w:val="00A03247"/>
    <w:rsid w:val="00A03A0D"/>
    <w:rsid w:val="00A057E9"/>
    <w:rsid w:val="00A06A08"/>
    <w:rsid w:val="00A072B5"/>
    <w:rsid w:val="00A0775B"/>
    <w:rsid w:val="00A1089A"/>
    <w:rsid w:val="00A10F50"/>
    <w:rsid w:val="00A11480"/>
    <w:rsid w:val="00A12B8F"/>
    <w:rsid w:val="00A132F1"/>
    <w:rsid w:val="00A136DF"/>
    <w:rsid w:val="00A17D96"/>
    <w:rsid w:val="00A21315"/>
    <w:rsid w:val="00A2154E"/>
    <w:rsid w:val="00A23254"/>
    <w:rsid w:val="00A2705C"/>
    <w:rsid w:val="00A2771F"/>
    <w:rsid w:val="00A30E69"/>
    <w:rsid w:val="00A31629"/>
    <w:rsid w:val="00A350BB"/>
    <w:rsid w:val="00A371ED"/>
    <w:rsid w:val="00A373E1"/>
    <w:rsid w:val="00A40462"/>
    <w:rsid w:val="00A406A1"/>
    <w:rsid w:val="00A40C9B"/>
    <w:rsid w:val="00A447ED"/>
    <w:rsid w:val="00A4676C"/>
    <w:rsid w:val="00A47920"/>
    <w:rsid w:val="00A51020"/>
    <w:rsid w:val="00A512CB"/>
    <w:rsid w:val="00A51521"/>
    <w:rsid w:val="00A55345"/>
    <w:rsid w:val="00A5725A"/>
    <w:rsid w:val="00A6010A"/>
    <w:rsid w:val="00A6283F"/>
    <w:rsid w:val="00A62B7D"/>
    <w:rsid w:val="00A67184"/>
    <w:rsid w:val="00A67427"/>
    <w:rsid w:val="00A7134D"/>
    <w:rsid w:val="00A71EE9"/>
    <w:rsid w:val="00A71F1B"/>
    <w:rsid w:val="00A76F66"/>
    <w:rsid w:val="00A77D0C"/>
    <w:rsid w:val="00A811E1"/>
    <w:rsid w:val="00A81348"/>
    <w:rsid w:val="00A81424"/>
    <w:rsid w:val="00A83D33"/>
    <w:rsid w:val="00A8476D"/>
    <w:rsid w:val="00A861D0"/>
    <w:rsid w:val="00A92BC0"/>
    <w:rsid w:val="00A92C4A"/>
    <w:rsid w:val="00A93F74"/>
    <w:rsid w:val="00A969FC"/>
    <w:rsid w:val="00A97692"/>
    <w:rsid w:val="00A97A3D"/>
    <w:rsid w:val="00AA3F22"/>
    <w:rsid w:val="00AA48E1"/>
    <w:rsid w:val="00AA659F"/>
    <w:rsid w:val="00AB001A"/>
    <w:rsid w:val="00AB0DE1"/>
    <w:rsid w:val="00AB1911"/>
    <w:rsid w:val="00AB1C6E"/>
    <w:rsid w:val="00AB1E5F"/>
    <w:rsid w:val="00AB3A16"/>
    <w:rsid w:val="00AB58FB"/>
    <w:rsid w:val="00AB6CE6"/>
    <w:rsid w:val="00AC08E2"/>
    <w:rsid w:val="00AC10F2"/>
    <w:rsid w:val="00AC2172"/>
    <w:rsid w:val="00AC3569"/>
    <w:rsid w:val="00AC3BB6"/>
    <w:rsid w:val="00AC4933"/>
    <w:rsid w:val="00AC49EA"/>
    <w:rsid w:val="00AC6E51"/>
    <w:rsid w:val="00AD052D"/>
    <w:rsid w:val="00AD0846"/>
    <w:rsid w:val="00AD2AC9"/>
    <w:rsid w:val="00AD4EC4"/>
    <w:rsid w:val="00AD5B6A"/>
    <w:rsid w:val="00AD658A"/>
    <w:rsid w:val="00AD6F4D"/>
    <w:rsid w:val="00AD75A9"/>
    <w:rsid w:val="00AE0D49"/>
    <w:rsid w:val="00AE1389"/>
    <w:rsid w:val="00AE1A9B"/>
    <w:rsid w:val="00AE260C"/>
    <w:rsid w:val="00AE3B5C"/>
    <w:rsid w:val="00AE4520"/>
    <w:rsid w:val="00AE5698"/>
    <w:rsid w:val="00AE7CB1"/>
    <w:rsid w:val="00AF0F77"/>
    <w:rsid w:val="00AF2A90"/>
    <w:rsid w:val="00AF3A97"/>
    <w:rsid w:val="00AF410F"/>
    <w:rsid w:val="00AF5498"/>
    <w:rsid w:val="00AF5BEC"/>
    <w:rsid w:val="00AF6E5B"/>
    <w:rsid w:val="00B00382"/>
    <w:rsid w:val="00B02E97"/>
    <w:rsid w:val="00B04E4B"/>
    <w:rsid w:val="00B04E5E"/>
    <w:rsid w:val="00B0710D"/>
    <w:rsid w:val="00B0751E"/>
    <w:rsid w:val="00B076F7"/>
    <w:rsid w:val="00B120B7"/>
    <w:rsid w:val="00B1274F"/>
    <w:rsid w:val="00B1305D"/>
    <w:rsid w:val="00B1421F"/>
    <w:rsid w:val="00B165C5"/>
    <w:rsid w:val="00B16BD4"/>
    <w:rsid w:val="00B20C0D"/>
    <w:rsid w:val="00B228D6"/>
    <w:rsid w:val="00B22F01"/>
    <w:rsid w:val="00B2369D"/>
    <w:rsid w:val="00B23ADD"/>
    <w:rsid w:val="00B23BE5"/>
    <w:rsid w:val="00B246B4"/>
    <w:rsid w:val="00B25DA9"/>
    <w:rsid w:val="00B27CD5"/>
    <w:rsid w:val="00B312C3"/>
    <w:rsid w:val="00B34553"/>
    <w:rsid w:val="00B401E6"/>
    <w:rsid w:val="00B42CB0"/>
    <w:rsid w:val="00B431FA"/>
    <w:rsid w:val="00B4400C"/>
    <w:rsid w:val="00B45753"/>
    <w:rsid w:val="00B5190C"/>
    <w:rsid w:val="00B5467B"/>
    <w:rsid w:val="00B565A4"/>
    <w:rsid w:val="00B60182"/>
    <w:rsid w:val="00B6044A"/>
    <w:rsid w:val="00B639D0"/>
    <w:rsid w:val="00B63DEA"/>
    <w:rsid w:val="00B64C09"/>
    <w:rsid w:val="00B66DED"/>
    <w:rsid w:val="00B7062F"/>
    <w:rsid w:val="00B70E8C"/>
    <w:rsid w:val="00B72BE9"/>
    <w:rsid w:val="00B734FA"/>
    <w:rsid w:val="00B74F7A"/>
    <w:rsid w:val="00B75AD2"/>
    <w:rsid w:val="00B76FDB"/>
    <w:rsid w:val="00B81BE8"/>
    <w:rsid w:val="00B8212B"/>
    <w:rsid w:val="00B82D8D"/>
    <w:rsid w:val="00B82F59"/>
    <w:rsid w:val="00B8428E"/>
    <w:rsid w:val="00B844F4"/>
    <w:rsid w:val="00B84880"/>
    <w:rsid w:val="00B84D09"/>
    <w:rsid w:val="00B8542E"/>
    <w:rsid w:val="00B85539"/>
    <w:rsid w:val="00B86267"/>
    <w:rsid w:val="00B873D9"/>
    <w:rsid w:val="00B87B75"/>
    <w:rsid w:val="00B94331"/>
    <w:rsid w:val="00B94AB7"/>
    <w:rsid w:val="00B94CA2"/>
    <w:rsid w:val="00B95C96"/>
    <w:rsid w:val="00B96080"/>
    <w:rsid w:val="00B9612C"/>
    <w:rsid w:val="00BA3215"/>
    <w:rsid w:val="00BA3467"/>
    <w:rsid w:val="00BA4ED1"/>
    <w:rsid w:val="00BA522E"/>
    <w:rsid w:val="00BA57B2"/>
    <w:rsid w:val="00BA6FE3"/>
    <w:rsid w:val="00BB0D40"/>
    <w:rsid w:val="00BB27B6"/>
    <w:rsid w:val="00BB2BF9"/>
    <w:rsid w:val="00BB31AD"/>
    <w:rsid w:val="00BB57D0"/>
    <w:rsid w:val="00BB77E5"/>
    <w:rsid w:val="00BB7DC1"/>
    <w:rsid w:val="00BC061D"/>
    <w:rsid w:val="00BC0EAF"/>
    <w:rsid w:val="00BC2573"/>
    <w:rsid w:val="00BC331E"/>
    <w:rsid w:val="00BC533D"/>
    <w:rsid w:val="00BC5936"/>
    <w:rsid w:val="00BC6B83"/>
    <w:rsid w:val="00BC74BB"/>
    <w:rsid w:val="00BC7897"/>
    <w:rsid w:val="00BD1F5E"/>
    <w:rsid w:val="00BD1FB6"/>
    <w:rsid w:val="00BD23E1"/>
    <w:rsid w:val="00BD29CD"/>
    <w:rsid w:val="00BD29E2"/>
    <w:rsid w:val="00BD3216"/>
    <w:rsid w:val="00BD3569"/>
    <w:rsid w:val="00BD59FD"/>
    <w:rsid w:val="00BD5F01"/>
    <w:rsid w:val="00BD7FF2"/>
    <w:rsid w:val="00BE0681"/>
    <w:rsid w:val="00BE15DF"/>
    <w:rsid w:val="00BE20C2"/>
    <w:rsid w:val="00BE21E6"/>
    <w:rsid w:val="00BE4AE1"/>
    <w:rsid w:val="00BE60F2"/>
    <w:rsid w:val="00BE6BF3"/>
    <w:rsid w:val="00BE7ED1"/>
    <w:rsid w:val="00BF11CD"/>
    <w:rsid w:val="00BF5990"/>
    <w:rsid w:val="00BF59D0"/>
    <w:rsid w:val="00C002A1"/>
    <w:rsid w:val="00C01B17"/>
    <w:rsid w:val="00C01BCA"/>
    <w:rsid w:val="00C02256"/>
    <w:rsid w:val="00C02258"/>
    <w:rsid w:val="00C0318B"/>
    <w:rsid w:val="00C03C13"/>
    <w:rsid w:val="00C048CA"/>
    <w:rsid w:val="00C048F1"/>
    <w:rsid w:val="00C06402"/>
    <w:rsid w:val="00C075E2"/>
    <w:rsid w:val="00C136A7"/>
    <w:rsid w:val="00C13B6B"/>
    <w:rsid w:val="00C17AAB"/>
    <w:rsid w:val="00C20A2E"/>
    <w:rsid w:val="00C21C0A"/>
    <w:rsid w:val="00C240D4"/>
    <w:rsid w:val="00C2468F"/>
    <w:rsid w:val="00C26796"/>
    <w:rsid w:val="00C322E0"/>
    <w:rsid w:val="00C32757"/>
    <w:rsid w:val="00C333B6"/>
    <w:rsid w:val="00C346C8"/>
    <w:rsid w:val="00C365E3"/>
    <w:rsid w:val="00C36B8D"/>
    <w:rsid w:val="00C37616"/>
    <w:rsid w:val="00C37B59"/>
    <w:rsid w:val="00C41312"/>
    <w:rsid w:val="00C444CF"/>
    <w:rsid w:val="00C4493B"/>
    <w:rsid w:val="00C450AB"/>
    <w:rsid w:val="00C45946"/>
    <w:rsid w:val="00C4689A"/>
    <w:rsid w:val="00C47B32"/>
    <w:rsid w:val="00C503D8"/>
    <w:rsid w:val="00C50C85"/>
    <w:rsid w:val="00C5127A"/>
    <w:rsid w:val="00C51302"/>
    <w:rsid w:val="00C530F4"/>
    <w:rsid w:val="00C54D7F"/>
    <w:rsid w:val="00C60719"/>
    <w:rsid w:val="00C6139F"/>
    <w:rsid w:val="00C61925"/>
    <w:rsid w:val="00C62359"/>
    <w:rsid w:val="00C62575"/>
    <w:rsid w:val="00C625A8"/>
    <w:rsid w:val="00C6270C"/>
    <w:rsid w:val="00C6510B"/>
    <w:rsid w:val="00C65D00"/>
    <w:rsid w:val="00C67555"/>
    <w:rsid w:val="00C67CD4"/>
    <w:rsid w:val="00C7019D"/>
    <w:rsid w:val="00C70CCC"/>
    <w:rsid w:val="00C71448"/>
    <w:rsid w:val="00C716BC"/>
    <w:rsid w:val="00C73076"/>
    <w:rsid w:val="00C73350"/>
    <w:rsid w:val="00C7349B"/>
    <w:rsid w:val="00C75001"/>
    <w:rsid w:val="00C75D4F"/>
    <w:rsid w:val="00C76689"/>
    <w:rsid w:val="00C806F6"/>
    <w:rsid w:val="00C80CA3"/>
    <w:rsid w:val="00C821C4"/>
    <w:rsid w:val="00C83C71"/>
    <w:rsid w:val="00C83CA0"/>
    <w:rsid w:val="00C83FFB"/>
    <w:rsid w:val="00C86F0C"/>
    <w:rsid w:val="00C870FC"/>
    <w:rsid w:val="00C90353"/>
    <w:rsid w:val="00C90415"/>
    <w:rsid w:val="00C90DB8"/>
    <w:rsid w:val="00C90EB0"/>
    <w:rsid w:val="00C91710"/>
    <w:rsid w:val="00C91AFA"/>
    <w:rsid w:val="00C9266B"/>
    <w:rsid w:val="00C927DC"/>
    <w:rsid w:val="00C96D53"/>
    <w:rsid w:val="00CA0A57"/>
    <w:rsid w:val="00CA2910"/>
    <w:rsid w:val="00CA570B"/>
    <w:rsid w:val="00CA59DE"/>
    <w:rsid w:val="00CA63C9"/>
    <w:rsid w:val="00CA7460"/>
    <w:rsid w:val="00CA7779"/>
    <w:rsid w:val="00CA7E07"/>
    <w:rsid w:val="00CB0668"/>
    <w:rsid w:val="00CB48CA"/>
    <w:rsid w:val="00CB4FB3"/>
    <w:rsid w:val="00CB5308"/>
    <w:rsid w:val="00CB7A9E"/>
    <w:rsid w:val="00CC0A84"/>
    <w:rsid w:val="00CC145A"/>
    <w:rsid w:val="00CC409B"/>
    <w:rsid w:val="00CC45BE"/>
    <w:rsid w:val="00CC4626"/>
    <w:rsid w:val="00CC4A04"/>
    <w:rsid w:val="00CC4AAC"/>
    <w:rsid w:val="00CC5718"/>
    <w:rsid w:val="00CC578F"/>
    <w:rsid w:val="00CC7177"/>
    <w:rsid w:val="00CC7804"/>
    <w:rsid w:val="00CD0B9C"/>
    <w:rsid w:val="00CD10FF"/>
    <w:rsid w:val="00CD132D"/>
    <w:rsid w:val="00CD28B9"/>
    <w:rsid w:val="00CD2E08"/>
    <w:rsid w:val="00CD4C8B"/>
    <w:rsid w:val="00CD7067"/>
    <w:rsid w:val="00CD7DCD"/>
    <w:rsid w:val="00CE035F"/>
    <w:rsid w:val="00CE0CC1"/>
    <w:rsid w:val="00CE220C"/>
    <w:rsid w:val="00CE254F"/>
    <w:rsid w:val="00CE32FB"/>
    <w:rsid w:val="00CE3DF2"/>
    <w:rsid w:val="00CE4032"/>
    <w:rsid w:val="00CE5945"/>
    <w:rsid w:val="00CE5C9F"/>
    <w:rsid w:val="00CE5CA8"/>
    <w:rsid w:val="00CE6B15"/>
    <w:rsid w:val="00CF171D"/>
    <w:rsid w:val="00CF1989"/>
    <w:rsid w:val="00CF34A5"/>
    <w:rsid w:val="00CF4921"/>
    <w:rsid w:val="00CF4ED5"/>
    <w:rsid w:val="00CF6AEA"/>
    <w:rsid w:val="00D01CB6"/>
    <w:rsid w:val="00D02234"/>
    <w:rsid w:val="00D023C5"/>
    <w:rsid w:val="00D02ED9"/>
    <w:rsid w:val="00D03B66"/>
    <w:rsid w:val="00D1042C"/>
    <w:rsid w:val="00D123C5"/>
    <w:rsid w:val="00D12789"/>
    <w:rsid w:val="00D13E32"/>
    <w:rsid w:val="00D1664E"/>
    <w:rsid w:val="00D17225"/>
    <w:rsid w:val="00D17F03"/>
    <w:rsid w:val="00D209B9"/>
    <w:rsid w:val="00D21833"/>
    <w:rsid w:val="00D21BF9"/>
    <w:rsid w:val="00D21FF7"/>
    <w:rsid w:val="00D222C4"/>
    <w:rsid w:val="00D22987"/>
    <w:rsid w:val="00D22E1A"/>
    <w:rsid w:val="00D2375D"/>
    <w:rsid w:val="00D23C91"/>
    <w:rsid w:val="00D24E07"/>
    <w:rsid w:val="00D26B55"/>
    <w:rsid w:val="00D27F04"/>
    <w:rsid w:val="00D33FE0"/>
    <w:rsid w:val="00D3444A"/>
    <w:rsid w:val="00D368E5"/>
    <w:rsid w:val="00D36A1D"/>
    <w:rsid w:val="00D37049"/>
    <w:rsid w:val="00D40E24"/>
    <w:rsid w:val="00D42DD5"/>
    <w:rsid w:val="00D47063"/>
    <w:rsid w:val="00D50A2E"/>
    <w:rsid w:val="00D52D1B"/>
    <w:rsid w:val="00D53208"/>
    <w:rsid w:val="00D53D68"/>
    <w:rsid w:val="00D541B2"/>
    <w:rsid w:val="00D54269"/>
    <w:rsid w:val="00D54A77"/>
    <w:rsid w:val="00D54BF6"/>
    <w:rsid w:val="00D54FDB"/>
    <w:rsid w:val="00D56D09"/>
    <w:rsid w:val="00D57FF7"/>
    <w:rsid w:val="00D60235"/>
    <w:rsid w:val="00D6072A"/>
    <w:rsid w:val="00D63A3C"/>
    <w:rsid w:val="00D64039"/>
    <w:rsid w:val="00D671CF"/>
    <w:rsid w:val="00D70193"/>
    <w:rsid w:val="00D7350E"/>
    <w:rsid w:val="00D75BEB"/>
    <w:rsid w:val="00D76C29"/>
    <w:rsid w:val="00D7713C"/>
    <w:rsid w:val="00D803E7"/>
    <w:rsid w:val="00D90C76"/>
    <w:rsid w:val="00D90F31"/>
    <w:rsid w:val="00D91E0A"/>
    <w:rsid w:val="00D91F2A"/>
    <w:rsid w:val="00D9214E"/>
    <w:rsid w:val="00D92FA2"/>
    <w:rsid w:val="00D9574B"/>
    <w:rsid w:val="00D95973"/>
    <w:rsid w:val="00D971D4"/>
    <w:rsid w:val="00DA00F0"/>
    <w:rsid w:val="00DA098B"/>
    <w:rsid w:val="00DA3569"/>
    <w:rsid w:val="00DA42B9"/>
    <w:rsid w:val="00DA4DA2"/>
    <w:rsid w:val="00DA7A4E"/>
    <w:rsid w:val="00DA7D3C"/>
    <w:rsid w:val="00DB18B1"/>
    <w:rsid w:val="00DB39AA"/>
    <w:rsid w:val="00DB3BE4"/>
    <w:rsid w:val="00DB3BE9"/>
    <w:rsid w:val="00DB3E6C"/>
    <w:rsid w:val="00DB3EF2"/>
    <w:rsid w:val="00DB5D37"/>
    <w:rsid w:val="00DB6121"/>
    <w:rsid w:val="00DB6AF3"/>
    <w:rsid w:val="00DB7269"/>
    <w:rsid w:val="00DC0142"/>
    <w:rsid w:val="00DC06AC"/>
    <w:rsid w:val="00DC1583"/>
    <w:rsid w:val="00DC3BF6"/>
    <w:rsid w:val="00DC543A"/>
    <w:rsid w:val="00DC65F8"/>
    <w:rsid w:val="00DC7474"/>
    <w:rsid w:val="00DD0507"/>
    <w:rsid w:val="00DD0850"/>
    <w:rsid w:val="00DD24FE"/>
    <w:rsid w:val="00DD2E0F"/>
    <w:rsid w:val="00DE10AE"/>
    <w:rsid w:val="00DE2FE0"/>
    <w:rsid w:val="00DE39F4"/>
    <w:rsid w:val="00DF06EB"/>
    <w:rsid w:val="00DF1D10"/>
    <w:rsid w:val="00DF3675"/>
    <w:rsid w:val="00DF6ABB"/>
    <w:rsid w:val="00DF6E00"/>
    <w:rsid w:val="00DF7E19"/>
    <w:rsid w:val="00E01AED"/>
    <w:rsid w:val="00E02C6F"/>
    <w:rsid w:val="00E03ACA"/>
    <w:rsid w:val="00E04217"/>
    <w:rsid w:val="00E06E79"/>
    <w:rsid w:val="00E071D7"/>
    <w:rsid w:val="00E07F2C"/>
    <w:rsid w:val="00E10289"/>
    <w:rsid w:val="00E10D16"/>
    <w:rsid w:val="00E12C3D"/>
    <w:rsid w:val="00E130C4"/>
    <w:rsid w:val="00E13C5A"/>
    <w:rsid w:val="00E14333"/>
    <w:rsid w:val="00E14949"/>
    <w:rsid w:val="00E15CB7"/>
    <w:rsid w:val="00E16E06"/>
    <w:rsid w:val="00E17B1C"/>
    <w:rsid w:val="00E21F30"/>
    <w:rsid w:val="00E23101"/>
    <w:rsid w:val="00E2381C"/>
    <w:rsid w:val="00E23FCF"/>
    <w:rsid w:val="00E256B0"/>
    <w:rsid w:val="00E31A01"/>
    <w:rsid w:val="00E31DDB"/>
    <w:rsid w:val="00E32B4F"/>
    <w:rsid w:val="00E335B0"/>
    <w:rsid w:val="00E36836"/>
    <w:rsid w:val="00E40976"/>
    <w:rsid w:val="00E41739"/>
    <w:rsid w:val="00E41D7A"/>
    <w:rsid w:val="00E43FD2"/>
    <w:rsid w:val="00E441D1"/>
    <w:rsid w:val="00E441ED"/>
    <w:rsid w:val="00E45D65"/>
    <w:rsid w:val="00E47FBF"/>
    <w:rsid w:val="00E525B5"/>
    <w:rsid w:val="00E53DD9"/>
    <w:rsid w:val="00E549A6"/>
    <w:rsid w:val="00E554BA"/>
    <w:rsid w:val="00E607F7"/>
    <w:rsid w:val="00E60DEA"/>
    <w:rsid w:val="00E61160"/>
    <w:rsid w:val="00E61526"/>
    <w:rsid w:val="00E61DE5"/>
    <w:rsid w:val="00E62944"/>
    <w:rsid w:val="00E63E45"/>
    <w:rsid w:val="00E64A68"/>
    <w:rsid w:val="00E65CD7"/>
    <w:rsid w:val="00E662F1"/>
    <w:rsid w:val="00E67F89"/>
    <w:rsid w:val="00E735A0"/>
    <w:rsid w:val="00E73CFA"/>
    <w:rsid w:val="00E73D70"/>
    <w:rsid w:val="00E73EF8"/>
    <w:rsid w:val="00E77BF0"/>
    <w:rsid w:val="00E8036B"/>
    <w:rsid w:val="00E81218"/>
    <w:rsid w:val="00E82C98"/>
    <w:rsid w:val="00E85A8B"/>
    <w:rsid w:val="00E874E3"/>
    <w:rsid w:val="00E900B4"/>
    <w:rsid w:val="00E9066A"/>
    <w:rsid w:val="00E9464E"/>
    <w:rsid w:val="00E9749F"/>
    <w:rsid w:val="00E97DA7"/>
    <w:rsid w:val="00EA0258"/>
    <w:rsid w:val="00EA141D"/>
    <w:rsid w:val="00EA26D2"/>
    <w:rsid w:val="00EA2A91"/>
    <w:rsid w:val="00EB19CA"/>
    <w:rsid w:val="00EB36A7"/>
    <w:rsid w:val="00EB5491"/>
    <w:rsid w:val="00EB6402"/>
    <w:rsid w:val="00EB711D"/>
    <w:rsid w:val="00EC0F3A"/>
    <w:rsid w:val="00EC3CF6"/>
    <w:rsid w:val="00EC4239"/>
    <w:rsid w:val="00EC47E8"/>
    <w:rsid w:val="00EC4ED9"/>
    <w:rsid w:val="00EC5752"/>
    <w:rsid w:val="00EC5ADC"/>
    <w:rsid w:val="00EC5B5E"/>
    <w:rsid w:val="00EC6942"/>
    <w:rsid w:val="00EC7E84"/>
    <w:rsid w:val="00ED2398"/>
    <w:rsid w:val="00ED25BA"/>
    <w:rsid w:val="00ED2AA7"/>
    <w:rsid w:val="00ED2DBB"/>
    <w:rsid w:val="00ED5DD2"/>
    <w:rsid w:val="00ED6CAB"/>
    <w:rsid w:val="00EE02C9"/>
    <w:rsid w:val="00EE04DA"/>
    <w:rsid w:val="00EE187C"/>
    <w:rsid w:val="00EE1B22"/>
    <w:rsid w:val="00EE277F"/>
    <w:rsid w:val="00EE35E4"/>
    <w:rsid w:val="00EE3B58"/>
    <w:rsid w:val="00EE582D"/>
    <w:rsid w:val="00EE5A86"/>
    <w:rsid w:val="00EE6ACF"/>
    <w:rsid w:val="00EE6D70"/>
    <w:rsid w:val="00EE7018"/>
    <w:rsid w:val="00EE7608"/>
    <w:rsid w:val="00EE7CD9"/>
    <w:rsid w:val="00EF332D"/>
    <w:rsid w:val="00EF3407"/>
    <w:rsid w:val="00EF3755"/>
    <w:rsid w:val="00EF3EAE"/>
    <w:rsid w:val="00EF64FC"/>
    <w:rsid w:val="00EF7203"/>
    <w:rsid w:val="00F00216"/>
    <w:rsid w:val="00F01CC8"/>
    <w:rsid w:val="00F03100"/>
    <w:rsid w:val="00F03F60"/>
    <w:rsid w:val="00F04BFB"/>
    <w:rsid w:val="00F073C7"/>
    <w:rsid w:val="00F0783B"/>
    <w:rsid w:val="00F07A5F"/>
    <w:rsid w:val="00F11378"/>
    <w:rsid w:val="00F12432"/>
    <w:rsid w:val="00F13460"/>
    <w:rsid w:val="00F136D1"/>
    <w:rsid w:val="00F141E3"/>
    <w:rsid w:val="00F14483"/>
    <w:rsid w:val="00F1472D"/>
    <w:rsid w:val="00F14974"/>
    <w:rsid w:val="00F1580F"/>
    <w:rsid w:val="00F15BA1"/>
    <w:rsid w:val="00F1697A"/>
    <w:rsid w:val="00F200D1"/>
    <w:rsid w:val="00F214BA"/>
    <w:rsid w:val="00F21986"/>
    <w:rsid w:val="00F220AC"/>
    <w:rsid w:val="00F222AB"/>
    <w:rsid w:val="00F227CB"/>
    <w:rsid w:val="00F23C2F"/>
    <w:rsid w:val="00F23EB9"/>
    <w:rsid w:val="00F24718"/>
    <w:rsid w:val="00F26744"/>
    <w:rsid w:val="00F272EB"/>
    <w:rsid w:val="00F312ED"/>
    <w:rsid w:val="00F31AB6"/>
    <w:rsid w:val="00F320D6"/>
    <w:rsid w:val="00F355F3"/>
    <w:rsid w:val="00F40CBC"/>
    <w:rsid w:val="00F41B09"/>
    <w:rsid w:val="00F436EA"/>
    <w:rsid w:val="00F44534"/>
    <w:rsid w:val="00F452C9"/>
    <w:rsid w:val="00F46EF1"/>
    <w:rsid w:val="00F514C1"/>
    <w:rsid w:val="00F53DF1"/>
    <w:rsid w:val="00F54689"/>
    <w:rsid w:val="00F55324"/>
    <w:rsid w:val="00F56390"/>
    <w:rsid w:val="00F56CB4"/>
    <w:rsid w:val="00F60079"/>
    <w:rsid w:val="00F618A2"/>
    <w:rsid w:val="00F623E2"/>
    <w:rsid w:val="00F62EDE"/>
    <w:rsid w:val="00F630C2"/>
    <w:rsid w:val="00F64E76"/>
    <w:rsid w:val="00F64E8D"/>
    <w:rsid w:val="00F6548A"/>
    <w:rsid w:val="00F65503"/>
    <w:rsid w:val="00F65A38"/>
    <w:rsid w:val="00F679FD"/>
    <w:rsid w:val="00F67F0D"/>
    <w:rsid w:val="00F71106"/>
    <w:rsid w:val="00F71316"/>
    <w:rsid w:val="00F71EE8"/>
    <w:rsid w:val="00F74768"/>
    <w:rsid w:val="00F75217"/>
    <w:rsid w:val="00F75874"/>
    <w:rsid w:val="00F75B18"/>
    <w:rsid w:val="00F75B4C"/>
    <w:rsid w:val="00F76513"/>
    <w:rsid w:val="00F76CF7"/>
    <w:rsid w:val="00F7784A"/>
    <w:rsid w:val="00F820C7"/>
    <w:rsid w:val="00F83A05"/>
    <w:rsid w:val="00F848D9"/>
    <w:rsid w:val="00F860B4"/>
    <w:rsid w:val="00F8692E"/>
    <w:rsid w:val="00F87201"/>
    <w:rsid w:val="00F873C2"/>
    <w:rsid w:val="00F878DB"/>
    <w:rsid w:val="00F90A78"/>
    <w:rsid w:val="00F92D1A"/>
    <w:rsid w:val="00F93456"/>
    <w:rsid w:val="00F94231"/>
    <w:rsid w:val="00F94886"/>
    <w:rsid w:val="00F95D08"/>
    <w:rsid w:val="00F95EF4"/>
    <w:rsid w:val="00FA3FF7"/>
    <w:rsid w:val="00FA6385"/>
    <w:rsid w:val="00FA69C6"/>
    <w:rsid w:val="00FA7400"/>
    <w:rsid w:val="00FA7D72"/>
    <w:rsid w:val="00FB10E8"/>
    <w:rsid w:val="00FB44F5"/>
    <w:rsid w:val="00FB48D5"/>
    <w:rsid w:val="00FB5F61"/>
    <w:rsid w:val="00FB7D43"/>
    <w:rsid w:val="00FC04DD"/>
    <w:rsid w:val="00FC2046"/>
    <w:rsid w:val="00FC297E"/>
    <w:rsid w:val="00FC740A"/>
    <w:rsid w:val="00FC7B3D"/>
    <w:rsid w:val="00FD0D8A"/>
    <w:rsid w:val="00FD304D"/>
    <w:rsid w:val="00FD3FC3"/>
    <w:rsid w:val="00FD401E"/>
    <w:rsid w:val="00FD4410"/>
    <w:rsid w:val="00FD4CA0"/>
    <w:rsid w:val="00FD5D70"/>
    <w:rsid w:val="00FD6EFC"/>
    <w:rsid w:val="00FD751F"/>
    <w:rsid w:val="00FE14CC"/>
    <w:rsid w:val="00FE1ACE"/>
    <w:rsid w:val="00FE306D"/>
    <w:rsid w:val="00FE4EF6"/>
    <w:rsid w:val="00FE64C0"/>
    <w:rsid w:val="00FE78CE"/>
    <w:rsid w:val="00FF0361"/>
    <w:rsid w:val="00FF1A36"/>
    <w:rsid w:val="00FF1A4D"/>
    <w:rsid w:val="00FF5343"/>
    <w:rsid w:val="00FF5B66"/>
    <w:rsid w:val="00FF67C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63A4"/>
  <w15:docId w15:val="{61C325EA-94FE-4A07-8A7C-6A23F00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568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uiPriority w:val="9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uiPriority w:val="9"/>
    <w:rsid w:val="00B844F4"/>
    <w:rPr>
      <w:sz w:val="28"/>
    </w:rPr>
  </w:style>
  <w:style w:type="character" w:customStyle="1" w:styleId="Titolo6Carattere">
    <w:name w:val="Titolo 6 Carattere"/>
    <w:link w:val="Titolo6"/>
    <w:uiPriority w:val="9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1"/>
    <w:qFormat/>
    <w:rsid w:val="000601CF"/>
    <w:rPr>
      <w:sz w:val="28"/>
    </w:rPr>
  </w:style>
  <w:style w:type="paragraph" w:styleId="Corpodeltesto2">
    <w:name w:val="Body Text 2"/>
    <w:basedOn w:val="Normale"/>
    <w:semiHidden/>
    <w:rsid w:val="000601CF"/>
    <w:rPr>
      <w:sz w:val="26"/>
    </w:rPr>
  </w:style>
  <w:style w:type="paragraph" w:styleId="Titolo">
    <w:name w:val="Title"/>
    <w:basedOn w:val="Normale"/>
    <w:link w:val="TitoloCarattere"/>
    <w:uiPriority w:val="10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rsid w:val="000601CF"/>
    <w:rPr>
      <w:color w:val="0000FF"/>
      <w:u w:val="single"/>
    </w:rPr>
  </w:style>
  <w:style w:type="paragraph" w:styleId="Mappadocumento">
    <w:name w:val="Document Map"/>
    <w:basedOn w:val="Normal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aliases w:val="Footnote symbol,Voetnootverwijzing,Rimando nota a piè di pagina1"/>
    <w:uiPriority w:val="99"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uiPriority w:val="35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link w:val="FonteCarattere"/>
    <w:qFormat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39"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F452C9"/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F452C9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52C9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2C9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452C9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452C9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452C9"/>
    <w:rPr>
      <w:rFonts w:ascii="Arial" w:hAnsi="Arial"/>
      <w:b/>
      <w:snapToGrid w:val="0"/>
      <w:sz w:val="32"/>
    </w:rPr>
  </w:style>
  <w:style w:type="character" w:customStyle="1" w:styleId="ParagrafoelencoCarattere">
    <w:name w:val="Paragrafo elenco Carattere"/>
    <w:aliases w:val="Elenco puntato Carattere"/>
    <w:basedOn w:val="Carpredefinitoparagrafo"/>
    <w:link w:val="Paragrafoelenco"/>
    <w:uiPriority w:val="34"/>
    <w:rsid w:val="00F452C9"/>
    <w:rPr>
      <w:rFonts w:ascii="Calibri" w:eastAsia="Calibri" w:hAnsi="Calibri"/>
      <w:sz w:val="22"/>
      <w:szCs w:val="24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F452C9"/>
    <w:rPr>
      <w:color w:val="800080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F452C9"/>
    <w:pPr>
      <w:keepLines/>
      <w:numPr>
        <w:numId w:val="3"/>
      </w:numPr>
      <w:spacing w:before="480" w:after="240" w:line="259" w:lineRule="auto"/>
      <w:ind w:left="720"/>
      <w:jc w:val="left"/>
      <w:outlineLvl w:val="9"/>
    </w:pPr>
    <w:rPr>
      <w:rFonts w:ascii="Calibri" w:hAnsi="Calibri" w:cs="Calibri"/>
      <w:caps/>
      <w:color w:val="000000"/>
      <w:sz w:val="28"/>
      <w:szCs w:val="32"/>
    </w:rPr>
  </w:style>
  <w:style w:type="paragraph" w:customStyle="1" w:styleId="Sommario11">
    <w:name w:val="Sommario 11"/>
    <w:basedOn w:val="Normale"/>
    <w:next w:val="Normale"/>
    <w:autoRedefine/>
    <w:uiPriority w:val="39"/>
    <w:unhideWhenUsed/>
    <w:qFormat/>
    <w:rsid w:val="00F452C9"/>
    <w:pPr>
      <w:tabs>
        <w:tab w:val="left" w:pos="284"/>
        <w:tab w:val="left" w:pos="660"/>
        <w:tab w:val="right" w:leader="dot" w:pos="9638"/>
      </w:tabs>
      <w:spacing w:after="240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Sommario21">
    <w:name w:val="Sommario 21"/>
    <w:basedOn w:val="Normale"/>
    <w:next w:val="Normale"/>
    <w:autoRedefine/>
    <w:uiPriority w:val="39"/>
    <w:unhideWhenUsed/>
    <w:qFormat/>
    <w:rsid w:val="00F452C9"/>
    <w:pPr>
      <w:tabs>
        <w:tab w:val="left" w:pos="880"/>
        <w:tab w:val="right" w:leader="dot" w:pos="9628"/>
      </w:tabs>
      <w:spacing w:after="240"/>
      <w:ind w:left="709" w:hanging="471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Pa40">
    <w:name w:val="Pa40"/>
    <w:basedOn w:val="Normale"/>
    <w:next w:val="Normale"/>
    <w:uiPriority w:val="99"/>
    <w:rsid w:val="00F452C9"/>
    <w:pPr>
      <w:autoSpaceDE w:val="0"/>
      <w:autoSpaceDN w:val="0"/>
      <w:adjustRightInd w:val="0"/>
      <w:spacing w:after="120" w:line="141" w:lineRule="atLeast"/>
    </w:pPr>
    <w:rPr>
      <w:rFonts w:ascii="HelveticaNeueLT Pro 45 Lt" w:eastAsia="Calibri" w:hAnsi="HelveticaNeueLT Pro 45 Lt"/>
      <w:sz w:val="22"/>
      <w:szCs w:val="24"/>
      <w:lang w:eastAsia="en-US"/>
    </w:rPr>
  </w:style>
  <w:style w:type="character" w:customStyle="1" w:styleId="A2">
    <w:name w:val="A2"/>
    <w:uiPriority w:val="99"/>
    <w:rsid w:val="00F452C9"/>
    <w:rPr>
      <w:rFonts w:cs="HelveticaNeueLT Pro 45 Lt"/>
      <w:color w:val="000000"/>
      <w:sz w:val="15"/>
      <w:szCs w:val="15"/>
    </w:rPr>
  </w:style>
  <w:style w:type="character" w:styleId="CitazioneHTML">
    <w:name w:val="HTML Cite"/>
    <w:basedOn w:val="Carpredefinitoparagrafo"/>
    <w:uiPriority w:val="99"/>
    <w:semiHidden/>
    <w:unhideWhenUsed/>
    <w:rsid w:val="00F452C9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F452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tabellaegrafico1">
    <w:name w:val="Titolo tabella e grafico1"/>
    <w:uiPriority w:val="33"/>
    <w:qFormat/>
    <w:rsid w:val="00F452C9"/>
    <w:rPr>
      <w:rFonts w:cs="Calibri"/>
      <w:b/>
      <w:smallCaps/>
      <w:color w:val="262626"/>
      <w:sz w:val="20"/>
      <w:szCs w:val="20"/>
      <w:lang w:eastAsia="it-IT"/>
    </w:rPr>
  </w:style>
  <w:style w:type="character" w:customStyle="1" w:styleId="FonteCarattere">
    <w:name w:val="Fonte Carattere"/>
    <w:basedOn w:val="Carpredefinitoparagrafo"/>
    <w:link w:val="Fonte"/>
    <w:rsid w:val="00F452C9"/>
    <w:rPr>
      <w:sz w:val="18"/>
    </w:rPr>
  </w:style>
  <w:style w:type="table" w:customStyle="1" w:styleId="Tabellaelenco3-colore51">
    <w:name w:val="Tabella elenco 3 - colore 51"/>
    <w:basedOn w:val="Tabellanormale"/>
    <w:uiPriority w:val="48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29B67A"/>
        <w:left w:val="single" w:sz="4" w:space="0" w:color="29B67A"/>
        <w:bottom w:val="single" w:sz="4" w:space="0" w:color="29B67A"/>
        <w:right w:val="single" w:sz="4" w:space="0" w:color="29B6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9B67A"/>
          <w:left w:val="single" w:sz="4" w:space="0" w:color="29B67A"/>
          <w:bottom w:val="single" w:sz="4" w:space="0" w:color="29B67A"/>
          <w:right w:val="single" w:sz="4" w:space="0" w:color="29B67A"/>
          <w:insideH w:val="nil"/>
          <w:insideV w:val="nil"/>
          <w:tl2br w:val="nil"/>
          <w:tr2bl w:val="nil"/>
        </w:tcBorders>
        <w:shd w:val="clear" w:color="auto" w:fill="29B67A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24EA2"/>
          <w:right w:val="single" w:sz="4" w:space="0" w:color="024EA2"/>
        </w:tcBorders>
      </w:tcPr>
    </w:tblStylePr>
    <w:tblStylePr w:type="band1Horz">
      <w:tblPr/>
      <w:tcPr>
        <w:tcBorders>
          <w:top w:val="single" w:sz="4" w:space="0" w:color="024EA2"/>
          <w:bottom w:val="single" w:sz="4" w:space="0" w:color="024E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EA2"/>
          <w:left w:val="nil"/>
        </w:tcBorders>
      </w:tcPr>
    </w:tblStylePr>
    <w:tblStylePr w:type="swCell">
      <w:tblPr/>
      <w:tcPr>
        <w:tcBorders>
          <w:top w:val="double" w:sz="4" w:space="0" w:color="024EA2"/>
          <w:right w:val="nil"/>
        </w:tcBorders>
      </w:tcPr>
    </w:tblStylePr>
  </w:style>
  <w:style w:type="table" w:customStyle="1" w:styleId="Tabellagriglia4-colore51">
    <w:name w:val="Tabella griglia 4 - colore 51"/>
    <w:basedOn w:val="Tabellanormale"/>
    <w:uiPriority w:val="49"/>
    <w:rsid w:val="00F452C9"/>
    <w:rPr>
      <w:rFonts w:ascii="Calibri" w:eastAsia="Calibri" w:hAnsi="Calibri"/>
      <w:sz w:val="18"/>
      <w:szCs w:val="24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4EA2"/>
          <w:left w:val="single" w:sz="4" w:space="0" w:color="024EA2"/>
          <w:bottom w:val="single" w:sz="4" w:space="0" w:color="024EA2"/>
          <w:right w:val="single" w:sz="4" w:space="0" w:color="024EA2"/>
          <w:insideH w:val="nil"/>
          <w:insideV w:val="nil"/>
        </w:tcBorders>
        <w:shd w:val="clear" w:color="auto" w:fill="024EA2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E"/>
      </w:tcPr>
    </w:tblStylePr>
    <w:tblStylePr w:type="band1Horz">
      <w:tblPr/>
      <w:tcPr>
        <w:shd w:val="clear" w:color="auto" w:fill="BADAFE"/>
      </w:tcPr>
    </w:tblStylePr>
  </w:style>
  <w:style w:type="table" w:customStyle="1" w:styleId="Tabellasemplice51">
    <w:name w:val="Tabella semplice 51"/>
    <w:basedOn w:val="Tabellanormale"/>
    <w:uiPriority w:val="45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F452C9"/>
    <w:rPr>
      <w:i/>
      <w:sz w:val="26"/>
    </w:rPr>
  </w:style>
  <w:style w:type="paragraph" w:styleId="Nessunaspaziatura">
    <w:name w:val="No Spacing"/>
    <w:uiPriority w:val="1"/>
    <w:qFormat/>
    <w:rsid w:val="00F452C9"/>
    <w:pPr>
      <w:jc w:val="both"/>
    </w:pPr>
    <w:rPr>
      <w:rFonts w:ascii="Calibri" w:eastAsia="Calibri" w:hAnsi="Calibri"/>
      <w:sz w:val="22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table" w:customStyle="1" w:styleId="Grigliachiara-Colore11">
    <w:name w:val="Griglia chiara - Colore 11"/>
    <w:basedOn w:val="Tabellanormale"/>
    <w:uiPriority w:val="62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msonormal0">
    <w:name w:val="msonormal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1">
    <w:name w:val="xl191"/>
    <w:basedOn w:val="Normale"/>
    <w:rsid w:val="00F452C9"/>
    <w:pPr>
      <w:spacing w:before="100" w:beforeAutospacing="1" w:after="100" w:afterAutospacing="1"/>
      <w:jc w:val="left"/>
    </w:pPr>
    <w:rPr>
      <w:color w:val="135B3D"/>
      <w:szCs w:val="24"/>
    </w:rPr>
  </w:style>
  <w:style w:type="paragraph" w:customStyle="1" w:styleId="xl192">
    <w:name w:val="xl192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3">
    <w:name w:val="xl193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4">
    <w:name w:val="xl194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7"/>
      <w:szCs w:val="17"/>
    </w:rPr>
  </w:style>
  <w:style w:type="paragraph" w:customStyle="1" w:styleId="xl195">
    <w:name w:val="xl19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196">
    <w:name w:val="xl196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197">
    <w:name w:val="xl197"/>
    <w:basedOn w:val="Normale"/>
    <w:rsid w:val="00F452C9"/>
    <w:pPr>
      <w:spacing w:before="100" w:beforeAutospacing="1" w:after="100" w:afterAutospacing="1"/>
      <w:jc w:val="left"/>
    </w:pPr>
    <w:rPr>
      <w:color w:val="066686"/>
      <w:szCs w:val="24"/>
    </w:rPr>
  </w:style>
  <w:style w:type="paragraph" w:customStyle="1" w:styleId="xl198">
    <w:name w:val="xl198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9">
    <w:name w:val="xl199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0">
    <w:name w:val="xl200"/>
    <w:basedOn w:val="Normale"/>
    <w:rsid w:val="00F452C9"/>
    <w:pP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01">
    <w:name w:val="xl201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2">
    <w:name w:val="xl202"/>
    <w:basedOn w:val="Normale"/>
    <w:rsid w:val="00F452C9"/>
    <w:pPr>
      <w:spacing w:before="100" w:beforeAutospacing="1" w:after="100" w:afterAutospacing="1"/>
      <w:jc w:val="left"/>
    </w:pPr>
    <w:rPr>
      <w:sz w:val="20"/>
    </w:rPr>
  </w:style>
  <w:style w:type="paragraph" w:customStyle="1" w:styleId="xl203">
    <w:name w:val="xl203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 w:val="20"/>
    </w:rPr>
  </w:style>
  <w:style w:type="paragraph" w:customStyle="1" w:styleId="xl204">
    <w:name w:val="xl204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404040"/>
      <w:sz w:val="18"/>
      <w:szCs w:val="18"/>
    </w:rPr>
  </w:style>
  <w:style w:type="paragraph" w:customStyle="1" w:styleId="xl205">
    <w:name w:val="xl20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404040"/>
      <w:sz w:val="20"/>
    </w:rPr>
  </w:style>
  <w:style w:type="paragraph" w:customStyle="1" w:styleId="xl206">
    <w:name w:val="xl20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207">
    <w:name w:val="xl207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6B9F25"/>
      <w:sz w:val="20"/>
    </w:rPr>
  </w:style>
  <w:style w:type="paragraph" w:customStyle="1" w:styleId="xl208">
    <w:name w:val="xl208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209">
    <w:name w:val="xl209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6B9F25"/>
      <w:sz w:val="20"/>
    </w:rPr>
  </w:style>
  <w:style w:type="paragraph" w:customStyle="1" w:styleId="xl210">
    <w:name w:val="xl210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211">
    <w:name w:val="xl211"/>
    <w:basedOn w:val="Normale"/>
    <w:rsid w:val="00F452C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212">
    <w:name w:val="xl212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Cs w:val="24"/>
    </w:rPr>
  </w:style>
  <w:style w:type="paragraph" w:customStyle="1" w:styleId="xl213">
    <w:name w:val="xl213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Cs w:val="24"/>
    </w:rPr>
  </w:style>
  <w:style w:type="paragraph" w:customStyle="1" w:styleId="xl214">
    <w:name w:val="xl214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 w:val="18"/>
      <w:szCs w:val="18"/>
    </w:rPr>
  </w:style>
  <w:style w:type="paragraph" w:customStyle="1" w:styleId="xl215">
    <w:name w:val="xl215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Cs w:val="24"/>
    </w:rPr>
  </w:style>
  <w:style w:type="paragraph" w:customStyle="1" w:styleId="xl216">
    <w:name w:val="xl216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 w:val="18"/>
      <w:szCs w:val="18"/>
    </w:rPr>
  </w:style>
  <w:style w:type="paragraph" w:customStyle="1" w:styleId="xl217">
    <w:name w:val="xl217"/>
    <w:basedOn w:val="Normale"/>
    <w:rsid w:val="00F452C9"/>
    <w:pPr>
      <w:spacing w:before="100" w:beforeAutospacing="1" w:after="100" w:afterAutospacing="1"/>
      <w:jc w:val="left"/>
    </w:pPr>
    <w:rPr>
      <w:color w:val="262626"/>
      <w:sz w:val="17"/>
      <w:szCs w:val="17"/>
    </w:rPr>
  </w:style>
  <w:style w:type="paragraph" w:customStyle="1" w:styleId="xl218">
    <w:name w:val="xl218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262626"/>
      <w:sz w:val="17"/>
      <w:szCs w:val="17"/>
    </w:rPr>
  </w:style>
  <w:style w:type="paragraph" w:customStyle="1" w:styleId="xl219">
    <w:name w:val="xl219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262626"/>
      <w:sz w:val="17"/>
      <w:szCs w:val="17"/>
    </w:rPr>
  </w:style>
  <w:style w:type="paragraph" w:customStyle="1" w:styleId="xl220">
    <w:name w:val="xl220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221">
    <w:name w:val="xl221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2">
    <w:name w:val="xl222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3">
    <w:name w:val="xl223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4">
    <w:name w:val="xl224"/>
    <w:basedOn w:val="Normale"/>
    <w:rsid w:val="00F452C9"/>
    <w:pPr>
      <w:spacing w:before="100" w:beforeAutospacing="1" w:after="100" w:afterAutospacing="1"/>
      <w:jc w:val="left"/>
    </w:pPr>
    <w:rPr>
      <w:color w:val="024EA2"/>
      <w:sz w:val="17"/>
      <w:szCs w:val="17"/>
    </w:rPr>
  </w:style>
  <w:style w:type="paragraph" w:customStyle="1" w:styleId="xl225">
    <w:name w:val="xl225"/>
    <w:basedOn w:val="Normale"/>
    <w:rsid w:val="00F452C9"/>
    <w:pP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6">
    <w:name w:val="xl22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024EA2"/>
      <w:sz w:val="17"/>
      <w:szCs w:val="17"/>
    </w:rPr>
  </w:style>
  <w:style w:type="paragraph" w:customStyle="1" w:styleId="xl227">
    <w:name w:val="xl227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228">
    <w:name w:val="xl228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29">
    <w:name w:val="xl229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0">
    <w:name w:val="xl230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262626"/>
      <w:sz w:val="18"/>
      <w:szCs w:val="18"/>
    </w:rPr>
  </w:style>
  <w:style w:type="paragraph" w:customStyle="1" w:styleId="xl231">
    <w:name w:val="xl231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2">
    <w:name w:val="xl232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33">
    <w:name w:val="xl233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sz w:val="20"/>
    </w:rPr>
  </w:style>
  <w:style w:type="paragraph" w:customStyle="1" w:styleId="xl234">
    <w:name w:val="xl234"/>
    <w:basedOn w:val="Normale"/>
    <w:rsid w:val="00F452C9"/>
    <w:pPr>
      <w:pBdr>
        <w:top w:val="single" w:sz="4" w:space="0" w:color="29B67A"/>
      </w:pBdr>
      <w:spacing w:before="100" w:beforeAutospacing="1" w:after="100" w:afterAutospacing="1"/>
      <w:jc w:val="left"/>
      <w:textAlignment w:val="top"/>
    </w:pPr>
    <w:rPr>
      <w:color w:val="262626"/>
      <w:sz w:val="16"/>
      <w:szCs w:val="16"/>
    </w:rPr>
  </w:style>
  <w:style w:type="paragraph" w:customStyle="1" w:styleId="xl235">
    <w:name w:val="xl235"/>
    <w:basedOn w:val="Normale"/>
    <w:rsid w:val="00F452C9"/>
    <w:pPr>
      <w:spacing w:before="100" w:beforeAutospacing="1" w:after="100" w:afterAutospacing="1"/>
      <w:jc w:val="right"/>
      <w:textAlignment w:val="top"/>
    </w:pPr>
    <w:rPr>
      <w:i/>
      <w:iCs/>
      <w:color w:val="262626"/>
      <w:sz w:val="16"/>
      <w:szCs w:val="16"/>
    </w:rPr>
  </w:style>
  <w:style w:type="paragraph" w:customStyle="1" w:styleId="xl236">
    <w:name w:val="xl236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7">
    <w:name w:val="xl237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8">
    <w:name w:val="xl238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39">
    <w:name w:val="xl239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40">
    <w:name w:val="xl240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066686"/>
      <w:sz w:val="28"/>
      <w:szCs w:val="28"/>
    </w:rPr>
  </w:style>
  <w:style w:type="paragraph" w:customStyle="1" w:styleId="xl241">
    <w:name w:val="xl241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20"/>
    </w:rPr>
  </w:style>
  <w:style w:type="paragraph" w:customStyle="1" w:styleId="TableParagraph">
    <w:name w:val="Table Paragraph"/>
    <w:basedOn w:val="Normale"/>
    <w:uiPriority w:val="1"/>
    <w:qFormat/>
    <w:rsid w:val="00F452C9"/>
    <w:pPr>
      <w:widowControl w:val="0"/>
      <w:autoSpaceDE w:val="0"/>
      <w:autoSpaceDN w:val="0"/>
      <w:jc w:val="right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uiPriority w:val="1"/>
    <w:rsid w:val="00F452C9"/>
    <w:rPr>
      <w:sz w:val="28"/>
    </w:rPr>
  </w:style>
  <w:style w:type="paragraph" w:customStyle="1" w:styleId="desk-menu-item">
    <w:name w:val="desk-menu-item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F452C9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paragraph" w:customStyle="1" w:styleId="TITOLO10">
    <w:name w:val="TITOLO 1"/>
    <w:basedOn w:val="Normale"/>
    <w:link w:val="TITOLO1Carattere0"/>
    <w:qFormat/>
    <w:rsid w:val="00F452C9"/>
    <w:pPr>
      <w:jc w:val="left"/>
    </w:pPr>
    <w:rPr>
      <w:rFonts w:eastAsia="Calibri"/>
      <w:szCs w:val="24"/>
    </w:rPr>
  </w:style>
  <w:style w:type="character" w:customStyle="1" w:styleId="TITOLO1Carattere0">
    <w:name w:val="TITOLO 1 Carattere"/>
    <w:basedOn w:val="Carpredefinitoparagrafo"/>
    <w:link w:val="TITOLO10"/>
    <w:rsid w:val="00F452C9"/>
    <w:rPr>
      <w:rFonts w:eastAsia="Calibr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52C9"/>
    <w:rPr>
      <w:color w:val="954F72" w:themeColor="followedHyperlink"/>
      <w:u w:val="single"/>
    </w:rPr>
  </w:style>
  <w:style w:type="character" w:styleId="Titolodellibro">
    <w:name w:val="Book Title"/>
    <w:basedOn w:val="Carpredefinitoparagrafo"/>
    <w:uiPriority w:val="33"/>
    <w:qFormat/>
    <w:rsid w:val="00F452C9"/>
    <w:rPr>
      <w:b/>
      <w:bCs/>
      <w:i/>
      <w:iCs/>
      <w:spacing w:val="5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4145D"/>
    <w:rPr>
      <w:color w:val="605E5C"/>
      <w:shd w:val="clear" w:color="auto" w:fill="E1DFDD"/>
    </w:rPr>
  </w:style>
  <w:style w:type="table" w:styleId="Grigliatab4">
    <w:name w:val="Grid Table 4"/>
    <w:basedOn w:val="Tabellanormale"/>
    <w:uiPriority w:val="49"/>
    <w:rsid w:val="008709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">
    <w:name w:val="Grid Table 5 Dark"/>
    <w:basedOn w:val="Tabellanormale"/>
    <w:uiPriority w:val="50"/>
    <w:rsid w:val="008709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oncamere.gov.it" TargetMode="External"/><Relationship Id="rId2" Type="http://schemas.openxmlformats.org/officeDocument/2006/relationships/hyperlink" Target="mailto:ufficio.stampa@unioncamere.it" TargetMode="External"/><Relationship Id="rId1" Type="http://schemas.openxmlformats.org/officeDocument/2006/relationships/hyperlink" Target="mailto:media.relations@mediobanca.com" TargetMode="External"/><Relationship Id="rId6" Type="http://schemas.openxmlformats.org/officeDocument/2006/relationships/hyperlink" Target="https://twitter.com/IstTagliacarne" TargetMode="External"/><Relationship Id="rId5" Type="http://schemas.openxmlformats.org/officeDocument/2006/relationships/hyperlink" Target="http://www.tagliacarne.it" TargetMode="External"/><Relationship Id="rId4" Type="http://schemas.openxmlformats.org/officeDocument/2006/relationships/hyperlink" Target="file:///C:\Users\BU0946\AppData\Local\Microsoft\Windows\INetCache\Content.Outlook\TZUKH1HC\twitter.com\unioncame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BPNETAPP01\MBP_uffici$\MBP-Uffici\1539-AD\1530-Ufficio%20Studi\Shared-AreaStudi\B-Data%20Specialists\MINEC24%20(2025)\AA-MEZZOGIORNO\RISPOSTEORIGINALE%20-%20MEDIE%20IMPRESE%20MEZZOGIORN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MBPNETAPP01\MBP_uffici$\MBP-Uffici\1539-AD\1530-Ufficio%20Studi\Shared-AreaStudi\B-Data%20Specialists\MINEC24%20(2025)\AA-MEZZOGIORNO\Selezione%20grafici%20Mezzogiorno%20Tagliacarn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MBPNETAPP01\MBP_uffici$\MBP-Uffici\1539-AD\1530-Ufficio%20Studi\Shared-AreaStudi\B-Data%20Specialists\MINEC24%20(2025)\AA-MEZZOGIORNO\RISPOSTEORIGINALE%20-%20MEDIE%20IMPRESE%20MEZZOGIORN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intra.tagliacarne.it\dfs\IGTDFS\NewArch-IGT\Studi\2025\25T15STU0200%20_UC%20Iniziativa%20di%20sistema\Medie_imprese_2025\MI_MEZZOGIORNO\Selezione%20grafici%20Mezzogior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'2.1 le principali sfi'!$B$22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'2.1 le principali sfi'!$A$23:$A$28</c:f>
              <c:strCache>
                <c:ptCount val="6"/>
                <c:pt idx="0">
                  <c:v>Regolamentazione eccessiva</c:v>
                </c:pt>
                <c:pt idx="1">
                  <c:v>Concorrenza di qualità</c:v>
                </c:pt>
                <c:pt idx="2">
                  <c:v>Barriere commerciali e politiche protezionistiche</c:v>
                </c:pt>
                <c:pt idx="3">
                  <c:v>Contesto geopolitico instabile</c:v>
                </c:pt>
                <c:pt idx="4">
                  <c:v>Alti costi dell’energia</c:v>
                </c:pt>
                <c:pt idx="5">
                  <c:v>Concorrenza di prezzo</c:v>
                </c:pt>
              </c:strCache>
            </c:strRef>
          </c:cat>
          <c:val>
            <c:numRef>
              <c:f>'2.1 le principali sfi'!$B$23:$B$28</c:f>
              <c:numCache>
                <c:formatCode>0.0</c:formatCode>
                <c:ptCount val="6"/>
                <c:pt idx="0">
                  <c:v>18.112244897959183</c:v>
                </c:pt>
                <c:pt idx="1">
                  <c:v>12.5</c:v>
                </c:pt>
                <c:pt idx="2">
                  <c:v>32.142857142857146</c:v>
                </c:pt>
                <c:pt idx="3">
                  <c:v>51.8</c:v>
                </c:pt>
                <c:pt idx="4">
                  <c:v>50.255102040816325</c:v>
                </c:pt>
                <c:pt idx="5">
                  <c:v>70.66326530612244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0-4BF2-A34E-A9A18C5C19A7}"/>
            </c:ext>
          </c:extLst>
        </c:ser>
        <c:ser>
          <c:idx val="1"/>
          <c:order val="1"/>
          <c:tx>
            <c:strRef>
              <c:f>'2.1 le principali sfi'!$C$22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'2.1 le principali sfi'!$A$23:$A$28</c:f>
              <c:strCache>
                <c:ptCount val="6"/>
                <c:pt idx="0">
                  <c:v>Regolamentazione eccessiva</c:v>
                </c:pt>
                <c:pt idx="1">
                  <c:v>Concorrenza di qualità</c:v>
                </c:pt>
                <c:pt idx="2">
                  <c:v>Barriere commerciali e politiche protezionistiche</c:v>
                </c:pt>
                <c:pt idx="3">
                  <c:v>Contesto geopolitico instabile</c:v>
                </c:pt>
                <c:pt idx="4">
                  <c:v>Alti costi dell’energia</c:v>
                </c:pt>
                <c:pt idx="5">
                  <c:v>Concorrenza di prezzo</c:v>
                </c:pt>
              </c:strCache>
            </c:strRef>
          </c:cat>
          <c:val>
            <c:numRef>
              <c:f>'2.1 le principali sfi'!$C$23:$C$28</c:f>
              <c:numCache>
                <c:formatCode>0.0</c:formatCode>
                <c:ptCount val="6"/>
                <c:pt idx="0">
                  <c:v>12</c:v>
                </c:pt>
                <c:pt idx="1">
                  <c:v>22</c:v>
                </c:pt>
                <c:pt idx="2">
                  <c:v>36</c:v>
                </c:pt>
                <c:pt idx="3">
                  <c:v>52</c:v>
                </c:pt>
                <c:pt idx="4">
                  <c:v>64</c:v>
                </c:pt>
                <c:pt idx="5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30-4BF2-A34E-A9A18C5C1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97965192"/>
        <c:axId val="697966272"/>
      </c:barChart>
      <c:catAx>
        <c:axId val="697965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97966272"/>
        <c:crosses val="autoZero"/>
        <c:auto val="1"/>
        <c:lblAlgn val="ctr"/>
        <c:lblOffset val="100"/>
        <c:noMultiLvlLbl val="0"/>
      </c:catAx>
      <c:valAx>
        <c:axId val="69796627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9796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6300894119353517"/>
          <c:y val="3.9453308257254002E-2"/>
          <c:w val="0.3947225115379096"/>
          <c:h val="0.7638678056752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'Skill mismatch'!$B$5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3274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7A8-4F60-987D-3584EDDDF071}"/>
              </c:ext>
            </c:extLst>
          </c:dPt>
          <c:dLbls>
            <c:dLbl>
              <c:idx val="0"/>
              <c:layout>
                <c:manualLayout>
                  <c:x val="0"/>
                  <c:y val="1.12676056338028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A8-4F60-987D-3584EDDDF0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'Skill mismatch'!$A$6:$A$12</c:f>
              <c:strCache>
                <c:ptCount val="7"/>
                <c:pt idx="0">
                  <c:v>Competenze tecniche specifiche</c:v>
                </c:pt>
                <c:pt idx="1">
                  <c:v>Competenze STEM</c:v>
                </c:pt>
                <c:pt idx="2">
                  <c:v>Competenze green</c:v>
                </c:pt>
                <c:pt idx="3">
                  <c:v>Competenze trasversali</c:v>
                </c:pt>
                <c:pt idx="4">
                  <c:v>Competenze digitali-informatiche</c:v>
                </c:pt>
                <c:pt idx="5">
                  <c:v>Competenze amministrativo-contabili</c:v>
                </c:pt>
                <c:pt idx="6">
                  <c:v>Capacità nella gestione finanziaria</c:v>
                </c:pt>
              </c:strCache>
            </c:strRef>
          </c:cat>
          <c:val>
            <c:numRef>
              <c:f>'Skill mismatch'!$B$6:$B$12</c:f>
              <c:numCache>
                <c:formatCode>#,##0.0</c:formatCode>
                <c:ptCount val="7"/>
                <c:pt idx="0">
                  <c:v>40.4</c:v>
                </c:pt>
                <c:pt idx="1">
                  <c:v>21.3</c:v>
                </c:pt>
                <c:pt idx="2">
                  <c:v>19.100000000000001</c:v>
                </c:pt>
                <c:pt idx="3">
                  <c:v>18.100000000000001</c:v>
                </c:pt>
                <c:pt idx="4">
                  <c:v>13.8</c:v>
                </c:pt>
                <c:pt idx="5">
                  <c:v>9.6</c:v>
                </c:pt>
                <c:pt idx="6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A8-4F60-987D-3584EDDDF071}"/>
            </c:ext>
          </c:extLst>
        </c:ser>
        <c:ser>
          <c:idx val="1"/>
          <c:order val="1"/>
          <c:tx>
            <c:strRef>
              <c:f>'Skill mismatch'!$C$5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'Skill mismatch'!$A$6:$A$12</c:f>
              <c:strCache>
                <c:ptCount val="7"/>
                <c:pt idx="0">
                  <c:v>Competenze tecniche specifiche</c:v>
                </c:pt>
                <c:pt idx="1">
                  <c:v>Competenze STEM</c:v>
                </c:pt>
                <c:pt idx="2">
                  <c:v>Competenze green</c:v>
                </c:pt>
                <c:pt idx="3">
                  <c:v>Competenze trasversali</c:v>
                </c:pt>
                <c:pt idx="4">
                  <c:v>Competenze digitali-informatiche</c:v>
                </c:pt>
                <c:pt idx="5">
                  <c:v>Competenze amministrativo-contabili</c:v>
                </c:pt>
                <c:pt idx="6">
                  <c:v>Capacità nella gestione finanziaria</c:v>
                </c:pt>
              </c:strCache>
            </c:strRef>
          </c:cat>
          <c:val>
            <c:numRef>
              <c:f>'Skill mismatch'!$C$6:$C$12</c:f>
              <c:numCache>
                <c:formatCode>#,##0.0</c:formatCode>
                <c:ptCount val="7"/>
                <c:pt idx="0">
                  <c:v>55.3</c:v>
                </c:pt>
                <c:pt idx="1">
                  <c:v>18.899999999999999</c:v>
                </c:pt>
                <c:pt idx="2">
                  <c:v>12.6</c:v>
                </c:pt>
                <c:pt idx="3">
                  <c:v>16.7</c:v>
                </c:pt>
                <c:pt idx="4">
                  <c:v>18.399999999999999</c:v>
                </c:pt>
                <c:pt idx="5">
                  <c:v>5.2</c:v>
                </c:pt>
                <c:pt idx="6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A8-4F60-987D-3584EDDDF0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axId val="79581184"/>
        <c:axId val="79589376"/>
      </c:barChart>
      <c:catAx>
        <c:axId val="795811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589376"/>
        <c:crosses val="autoZero"/>
        <c:auto val="1"/>
        <c:lblAlgn val="ctr"/>
        <c:lblOffset val="100"/>
        <c:noMultiLvlLbl val="0"/>
      </c:catAx>
      <c:valAx>
        <c:axId val="79589376"/>
        <c:scaling>
          <c:orientation val="minMax"/>
          <c:max val="60"/>
          <c:min val="0"/>
        </c:scaling>
        <c:delete val="1"/>
        <c:axPos val="t"/>
        <c:numFmt formatCode="#,##0.0" sourceLinked="1"/>
        <c:majorTickMark val="out"/>
        <c:minorTickMark val="none"/>
        <c:tickLblPos val="nextTo"/>
        <c:crossAx val="7958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'2.2 Quali leve azionare '!$B$26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'2.2 Quali leve azionare '!$A$27:$A$34</c:f>
              <c:strCache>
                <c:ptCount val="8"/>
                <c:pt idx="0">
                  <c:v>Innalzamento del livello manageriale e integrazione nel CdA di competenze più evolute</c:v>
                </c:pt>
                <c:pt idx="1">
                  <c:v>Collaborazioni strategiche con altre aziende</c:v>
                </c:pt>
                <c:pt idx="2">
                  <c:v>Ricorso a finanziamenti pubblici nazionali ed europei</c:v>
                </c:pt>
                <c:pt idx="3">
                  <c:v>Aumento della propria dimensione</c:v>
                </c:pt>
                <c:pt idx="4">
                  <c:v>Incremento degli investimenti green</c:v>
                </c:pt>
                <c:pt idx="5">
                  <c:v>Sviluppo di nuovi prodotti/servizi</c:v>
                </c:pt>
                <c:pt idx="6">
                  <c:v>Incremento degli investimenti in tecnologia</c:v>
                </c:pt>
                <c:pt idx="7">
                  <c:v>Espansione in nuovi mercati</c:v>
                </c:pt>
              </c:strCache>
            </c:strRef>
          </c:cat>
          <c:val>
            <c:numRef>
              <c:f>'2.2 Quali leve azionare '!$B$27:$B$34</c:f>
              <c:numCache>
                <c:formatCode>0.0</c:formatCode>
                <c:ptCount val="8"/>
                <c:pt idx="0">
                  <c:v>13.5678391959799</c:v>
                </c:pt>
                <c:pt idx="1">
                  <c:v>18.341708542713565</c:v>
                </c:pt>
                <c:pt idx="2">
                  <c:v>10.050251256281408</c:v>
                </c:pt>
                <c:pt idx="3">
                  <c:v>28.894472361809044</c:v>
                </c:pt>
                <c:pt idx="4">
                  <c:v>27.386934673366838</c:v>
                </c:pt>
                <c:pt idx="5">
                  <c:v>53.015075376884425</c:v>
                </c:pt>
                <c:pt idx="6">
                  <c:v>54.2713567839196</c:v>
                </c:pt>
                <c:pt idx="7">
                  <c:v>68.341708542713562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5E-4E24-A9B4-70307ED5591C}"/>
            </c:ext>
          </c:extLst>
        </c:ser>
        <c:ser>
          <c:idx val="1"/>
          <c:order val="1"/>
          <c:tx>
            <c:strRef>
              <c:f>'2.2 Quali leve azionare '!$C$26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'2.2 Quali leve azionare '!$A$27:$A$34</c:f>
              <c:strCache>
                <c:ptCount val="8"/>
                <c:pt idx="0">
                  <c:v>Innalzamento del livello manageriale e integrazione nel CdA di competenze più evolute</c:v>
                </c:pt>
                <c:pt idx="1">
                  <c:v>Collaborazioni strategiche con altre aziende</c:v>
                </c:pt>
                <c:pt idx="2">
                  <c:v>Ricorso a finanziamenti pubblici nazionali ed europei</c:v>
                </c:pt>
                <c:pt idx="3">
                  <c:v>Aumento della propria dimensione</c:v>
                </c:pt>
                <c:pt idx="4">
                  <c:v>Incremento degli investimenti green</c:v>
                </c:pt>
                <c:pt idx="5">
                  <c:v>Sviluppo di nuovi prodotti/servizi</c:v>
                </c:pt>
                <c:pt idx="6">
                  <c:v>Incremento degli investimenti in tecnologia</c:v>
                </c:pt>
                <c:pt idx="7">
                  <c:v>Espansione in nuovi mercati</c:v>
                </c:pt>
              </c:strCache>
            </c:strRef>
          </c:cat>
          <c:val>
            <c:numRef>
              <c:f>'2.2 Quali leve azionare '!$C$27:$C$34</c:f>
              <c:numCache>
                <c:formatCode>0.0</c:formatCode>
                <c:ptCount val="8"/>
                <c:pt idx="0">
                  <c:v>10.204081632653061</c:v>
                </c:pt>
                <c:pt idx="1">
                  <c:v>10.204081632653061</c:v>
                </c:pt>
                <c:pt idx="2">
                  <c:v>26.530612244897959</c:v>
                </c:pt>
                <c:pt idx="3">
                  <c:v>38.775510204081634</c:v>
                </c:pt>
                <c:pt idx="4">
                  <c:v>42.857142857142854</c:v>
                </c:pt>
                <c:pt idx="5">
                  <c:v>51.020408163265309</c:v>
                </c:pt>
                <c:pt idx="6">
                  <c:v>61.224489795918366</c:v>
                </c:pt>
                <c:pt idx="7">
                  <c:v>79.591836734693871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5E-4E24-A9B4-70307ED55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84550672"/>
        <c:axId val="684551032"/>
      </c:barChart>
      <c:catAx>
        <c:axId val="684550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84551032"/>
        <c:crosses val="autoZero"/>
        <c:auto val="1"/>
        <c:lblAlgn val="ctr"/>
        <c:lblOffset val="100"/>
        <c:noMultiLvlLbl val="0"/>
      </c:catAx>
      <c:valAx>
        <c:axId val="6845510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8455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5706098867819"/>
          <c:y val="0.91563391532580163"/>
          <c:w val="0.41464918159695219"/>
          <c:h val="6.136850715080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573628444657575"/>
          <c:y val="3.9453308257254002E-2"/>
          <c:w val="0.50426371555342431"/>
          <c:h val="0.845348975757298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Dazi!$B$39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3274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1FF-4472-8E2C-BAC60B2A0B48}"/>
              </c:ext>
            </c:extLst>
          </c:dPt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1FF-4472-8E2C-BAC60B2A0B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Dazi!$A$40:$A$45</c:f>
              <c:strCache>
                <c:ptCount val="6"/>
                <c:pt idx="0">
                  <c:v>Ricerca di mercati esteri alternativi in UE</c:v>
                </c:pt>
                <c:pt idx="1">
                  <c:v>Aumenteremo il prezzo dei beni e servizi venduti negli Stati Uniti</c:v>
                </c:pt>
                <c:pt idx="2">
                  <c:v>Ricerca di mercati esteri alternativi extra-UE</c:v>
                </c:pt>
                <c:pt idx="3">
                  <c:v>Siamo disposti a sopportare i dazi pur di mantenere i mercati negli Stati Uniti</c:v>
                </c:pt>
                <c:pt idx="4">
                  <c:v>Prevediamo di spostare/creare sedi produttive negli Stati Uniti</c:v>
                </c:pt>
                <c:pt idx="5">
                  <c:v>Prevediamo di aumentare la produzione nelle sedi dell'azienda già presenti negli Stati Uniti</c:v>
                </c:pt>
              </c:strCache>
            </c:strRef>
          </c:cat>
          <c:val>
            <c:numRef>
              <c:f>Dazi!$B$40:$B$45</c:f>
              <c:numCache>
                <c:formatCode>#,##0.0</c:formatCode>
                <c:ptCount val="6"/>
                <c:pt idx="0">
                  <c:v>35.299999999999997</c:v>
                </c:pt>
                <c:pt idx="1">
                  <c:v>33.299999999999997</c:v>
                </c:pt>
                <c:pt idx="2">
                  <c:v>19.600000000000001</c:v>
                </c:pt>
                <c:pt idx="3">
                  <c:v>7.8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FF-4472-8E2C-BAC60B2A0B48}"/>
            </c:ext>
          </c:extLst>
        </c:ser>
        <c:ser>
          <c:idx val="1"/>
          <c:order val="1"/>
          <c:tx>
            <c:strRef>
              <c:f>Dazi!$C$39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Dazi!$A$40:$A$45</c:f>
              <c:strCache>
                <c:ptCount val="6"/>
                <c:pt idx="0">
                  <c:v>Ricerca di mercati esteri alternativi in UE</c:v>
                </c:pt>
                <c:pt idx="1">
                  <c:v>Aumenteremo il prezzo dei beni e servizi venduti negli Stati Uniti</c:v>
                </c:pt>
                <c:pt idx="2">
                  <c:v>Ricerca di mercati esteri alternativi extra-UE</c:v>
                </c:pt>
                <c:pt idx="3">
                  <c:v>Siamo disposti a sopportare i dazi pur di mantenere i mercati negli Stati Uniti</c:v>
                </c:pt>
                <c:pt idx="4">
                  <c:v>Prevediamo di spostare/creare sedi produttive negli Stati Uniti</c:v>
                </c:pt>
                <c:pt idx="5">
                  <c:v>Prevediamo di aumentare la produzione nelle sedi dell'azienda già presenti negli Stati Uniti</c:v>
                </c:pt>
              </c:strCache>
            </c:strRef>
          </c:cat>
          <c:val>
            <c:numRef>
              <c:f>Dazi!$C$40:$C$45</c:f>
              <c:numCache>
                <c:formatCode>#,##0.0</c:formatCode>
                <c:ptCount val="6"/>
                <c:pt idx="0">
                  <c:v>23.5</c:v>
                </c:pt>
                <c:pt idx="1">
                  <c:v>29.2</c:v>
                </c:pt>
                <c:pt idx="2">
                  <c:v>19.399999999999999</c:v>
                </c:pt>
                <c:pt idx="3">
                  <c:v>17.100000000000001</c:v>
                </c:pt>
                <c:pt idx="4">
                  <c:v>2.2000000000000002</c:v>
                </c:pt>
                <c:pt idx="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FF-4472-8E2C-BAC60B2A0B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axId val="79581184"/>
        <c:axId val="79589376"/>
      </c:barChart>
      <c:catAx>
        <c:axId val="795811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589376"/>
        <c:crosses val="autoZero"/>
        <c:auto val="1"/>
        <c:lblAlgn val="ctr"/>
        <c:lblOffset val="100"/>
        <c:noMultiLvlLbl val="0"/>
      </c:catAx>
      <c:valAx>
        <c:axId val="79589376"/>
        <c:scaling>
          <c:orientation val="minMax"/>
          <c:max val="60"/>
          <c:min val="0"/>
        </c:scaling>
        <c:delete val="1"/>
        <c:axPos val="t"/>
        <c:numFmt formatCode="#,##0.0" sourceLinked="1"/>
        <c:majorTickMark val="out"/>
        <c:minorTickMark val="none"/>
        <c:tickLblPos val="nextTo"/>
        <c:crossAx val="7958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846257781728122"/>
          <c:y val="0.89458236325110507"/>
          <c:w val="0.34307466516617147"/>
          <c:h val="0.105417636748894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4B3F-C594-418B-8BC5-0878AE82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</Template>
  <TotalTime>19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>Unioncamere</Company>
  <LinksUpToDate>false</LinksUpToDate>
  <CharactersWithSpaces>12472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Salerno Emanuela</cp:lastModifiedBy>
  <cp:revision>6</cp:revision>
  <cp:lastPrinted>2025-12-03T13:22:00Z</cp:lastPrinted>
  <dcterms:created xsi:type="dcterms:W3CDTF">2025-12-12T11:57:00Z</dcterms:created>
  <dcterms:modified xsi:type="dcterms:W3CDTF">2025-12-12T13:14:00Z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44c729-f25f-4649-b708-d535dd0624a5_Enabled">
    <vt:lpwstr>true</vt:lpwstr>
  </property>
  <property fmtid="{D5CDD505-2E9C-101B-9397-08002B2CF9AE}" pid="3" name="MSIP_Label_1d44c729-f25f-4649-b708-d535dd0624a5_SetDate">
    <vt:lpwstr>2025-12-04T13:37:17Z</vt:lpwstr>
  </property>
  <property fmtid="{D5CDD505-2E9C-101B-9397-08002B2CF9AE}" pid="4" name="MSIP_Label_1d44c729-f25f-4649-b708-d535dd0624a5_Method">
    <vt:lpwstr>Standard</vt:lpwstr>
  </property>
  <property fmtid="{D5CDD505-2E9C-101B-9397-08002B2CF9AE}" pid="5" name="MSIP_Label_1d44c729-f25f-4649-b708-d535dd0624a5_Name">
    <vt:lpwstr>Internal Use</vt:lpwstr>
  </property>
  <property fmtid="{D5CDD505-2E9C-101B-9397-08002B2CF9AE}" pid="6" name="MSIP_Label_1d44c729-f25f-4649-b708-d535dd0624a5_SiteId">
    <vt:lpwstr>651c0c3c-5f6a-4dd1-a21e-34a77242c603</vt:lpwstr>
  </property>
  <property fmtid="{D5CDD505-2E9C-101B-9397-08002B2CF9AE}" pid="7" name="MSIP_Label_1d44c729-f25f-4649-b708-d535dd0624a5_ActionId">
    <vt:lpwstr>676977bb-bf2e-4837-9ebe-6e5a1d125787</vt:lpwstr>
  </property>
  <property fmtid="{D5CDD505-2E9C-101B-9397-08002B2CF9AE}" pid="8" name="MSIP_Label_1d44c729-f25f-4649-b708-d535dd0624a5_ContentBits">
    <vt:lpwstr>0</vt:lpwstr>
  </property>
  <property fmtid="{D5CDD505-2E9C-101B-9397-08002B2CF9AE}" pid="9" name="MSIP_Label_1d44c729-f25f-4649-b708-d535dd0624a5_Tag">
    <vt:lpwstr>10, 3, 0, 1</vt:lpwstr>
  </property>
</Properties>
</file>