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48986F" w14:textId="184C18E3" w:rsidR="002B498E" w:rsidRDefault="002B498E">
      <w:pPr>
        <w:pStyle w:val="LO-normal"/>
        <w:jc w:val="left"/>
        <w:rPr>
          <w:rFonts w:ascii="Rasa" w:eastAsia="Rasa" w:hAnsi="Rasa" w:cs="Rasa"/>
          <w:color w:val="071D49"/>
        </w:rPr>
      </w:pPr>
    </w:p>
    <w:p w14:paraId="3A636BAC" w14:textId="77777777" w:rsidR="00D11523" w:rsidRDefault="00D11523">
      <w:pPr>
        <w:pStyle w:val="LO-normal"/>
        <w:jc w:val="left"/>
        <w:rPr>
          <w:rFonts w:ascii="Rasa" w:eastAsia="Rasa" w:hAnsi="Rasa" w:cs="Rasa"/>
          <w:color w:val="071D49"/>
        </w:rPr>
      </w:pPr>
    </w:p>
    <w:p w14:paraId="731E059E" w14:textId="77777777" w:rsidR="00C14FD5" w:rsidRDefault="00C14FD5" w:rsidP="00C14FD5">
      <w:pPr>
        <w:rPr>
          <w:rFonts w:asciiTheme="minorHAnsi" w:hAnsiTheme="minorHAnsi" w:cstheme="minorHAnsi"/>
          <w:color w:val="071D49"/>
        </w:rPr>
      </w:pPr>
    </w:p>
    <w:p w14:paraId="669F300F" w14:textId="1B4CF9F6" w:rsidR="00C14FD5" w:rsidRPr="00E03176" w:rsidRDefault="00C14FD5" w:rsidP="00C14FD5">
      <w:pPr>
        <w:rPr>
          <w:rFonts w:asciiTheme="minorHAnsi" w:hAnsiTheme="minorHAnsi" w:cstheme="minorHAnsi"/>
          <w:b/>
        </w:rPr>
      </w:pPr>
      <w:r w:rsidRPr="00E03176">
        <w:rPr>
          <w:rFonts w:asciiTheme="minorHAnsi" w:hAnsiTheme="minorHAnsi" w:cstheme="minorHAnsi"/>
          <w:color w:val="071D49"/>
        </w:rPr>
        <w:t>Comunicato stampa</w:t>
      </w:r>
    </w:p>
    <w:p w14:paraId="3E9951BC" w14:textId="77777777" w:rsidR="002E332D" w:rsidRDefault="002E332D" w:rsidP="002E332D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6DFD8C6" w14:textId="0C9DA9FB" w:rsidR="00FB5393" w:rsidRDefault="00FB5393" w:rsidP="008C6987">
      <w:pPr>
        <w:rPr>
          <w:rFonts w:ascii="Calibri" w:eastAsia="Calibri" w:hAnsi="Calibri" w:cs="Calibri"/>
        </w:rPr>
      </w:pPr>
    </w:p>
    <w:p w14:paraId="1AB634AB" w14:textId="24C35AB9" w:rsidR="004E2120" w:rsidRPr="00403061" w:rsidRDefault="00E86686" w:rsidP="004E212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  <w:r w:rsidRPr="00403061">
        <w:rPr>
          <w:rFonts w:ascii="Calibri" w:eastAsia="Calibri" w:hAnsi="Calibri" w:cs="Calibri"/>
          <w:b/>
          <w:sz w:val="32"/>
          <w:szCs w:val="32"/>
        </w:rPr>
        <w:t xml:space="preserve">Servizi </w:t>
      </w:r>
      <w:r w:rsidR="0011112A" w:rsidRPr="00403061">
        <w:rPr>
          <w:rFonts w:ascii="Calibri" w:eastAsia="Calibri" w:hAnsi="Calibri" w:cs="Calibri"/>
          <w:b/>
          <w:sz w:val="32"/>
          <w:szCs w:val="32"/>
        </w:rPr>
        <w:t>di prossimità</w:t>
      </w:r>
      <w:r w:rsidR="00CC3EB7" w:rsidRPr="00403061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0A5EE4" w:rsidRPr="00403061">
        <w:rPr>
          <w:rFonts w:ascii="Calibri" w:eastAsia="Calibri" w:hAnsi="Calibri" w:cs="Calibri"/>
          <w:b/>
          <w:sz w:val="32"/>
          <w:szCs w:val="32"/>
        </w:rPr>
        <w:t>a portata di mano per un italiano su tre</w:t>
      </w:r>
      <w:r w:rsidR="00C14FD5" w:rsidRPr="00403061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B0F4FF2" w14:textId="46C71B70" w:rsidR="004E2120" w:rsidRPr="00403061" w:rsidRDefault="00946949" w:rsidP="004E212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  <w:r w:rsidRPr="00403061">
        <w:rPr>
          <w:rFonts w:ascii="Calibri" w:eastAsia="Calibri" w:hAnsi="Calibri" w:cs="Calibri"/>
          <w:b/>
          <w:sz w:val="32"/>
          <w:szCs w:val="32"/>
        </w:rPr>
        <w:t>M</w:t>
      </w:r>
      <w:r w:rsidR="00AF5F4A" w:rsidRPr="00403061">
        <w:rPr>
          <w:rFonts w:ascii="Calibri" w:eastAsia="Calibri" w:hAnsi="Calibri" w:cs="Calibri"/>
          <w:b/>
          <w:sz w:val="32"/>
          <w:szCs w:val="32"/>
        </w:rPr>
        <w:t xml:space="preserve">eglio in Puglia (47,3%) </w:t>
      </w:r>
      <w:r w:rsidR="00B55719" w:rsidRPr="00403061">
        <w:rPr>
          <w:rFonts w:ascii="Calibri" w:eastAsia="Calibri" w:hAnsi="Calibri" w:cs="Calibri"/>
          <w:b/>
          <w:sz w:val="32"/>
          <w:szCs w:val="32"/>
        </w:rPr>
        <w:t xml:space="preserve">peggio </w:t>
      </w:r>
      <w:r w:rsidR="00AF5F4A" w:rsidRPr="00403061">
        <w:rPr>
          <w:rFonts w:ascii="Calibri" w:eastAsia="Calibri" w:hAnsi="Calibri" w:cs="Calibri"/>
          <w:b/>
          <w:sz w:val="32"/>
          <w:szCs w:val="32"/>
        </w:rPr>
        <w:t xml:space="preserve">in </w:t>
      </w:r>
      <w:r w:rsidR="00462BEF" w:rsidRPr="00403061">
        <w:rPr>
          <w:rFonts w:ascii="Calibri" w:eastAsia="Calibri" w:hAnsi="Calibri" w:cs="Calibri"/>
          <w:b/>
          <w:sz w:val="32"/>
          <w:szCs w:val="32"/>
        </w:rPr>
        <w:t xml:space="preserve">Valle </w:t>
      </w:r>
      <w:r w:rsidR="00983709">
        <w:rPr>
          <w:rFonts w:ascii="Calibri" w:eastAsia="Calibri" w:hAnsi="Calibri" w:cs="Calibri"/>
          <w:b/>
          <w:sz w:val="32"/>
          <w:szCs w:val="32"/>
        </w:rPr>
        <w:t>d</w:t>
      </w:r>
      <w:r w:rsidR="00462BEF" w:rsidRPr="00403061">
        <w:rPr>
          <w:rFonts w:ascii="Calibri" w:eastAsia="Calibri" w:hAnsi="Calibri" w:cs="Calibri"/>
          <w:b/>
          <w:sz w:val="32"/>
          <w:szCs w:val="32"/>
        </w:rPr>
        <w:t>’Aosta</w:t>
      </w:r>
      <w:r w:rsidR="00AF5F4A" w:rsidRPr="00403061">
        <w:rPr>
          <w:rFonts w:ascii="Calibri" w:eastAsia="Calibri" w:hAnsi="Calibri" w:cs="Calibri"/>
          <w:b/>
          <w:sz w:val="32"/>
          <w:szCs w:val="32"/>
        </w:rPr>
        <w:t xml:space="preserve"> (2</w:t>
      </w:r>
      <w:r w:rsidR="00462BEF" w:rsidRPr="00403061">
        <w:rPr>
          <w:rFonts w:ascii="Calibri" w:eastAsia="Calibri" w:hAnsi="Calibri" w:cs="Calibri"/>
          <w:b/>
          <w:sz w:val="32"/>
          <w:szCs w:val="32"/>
        </w:rPr>
        <w:t>3</w:t>
      </w:r>
      <w:r w:rsidR="00AF5F4A" w:rsidRPr="00403061">
        <w:rPr>
          <w:rFonts w:ascii="Calibri" w:eastAsia="Calibri" w:hAnsi="Calibri" w:cs="Calibri"/>
          <w:b/>
          <w:sz w:val="32"/>
          <w:szCs w:val="32"/>
        </w:rPr>
        <w:t>,</w:t>
      </w:r>
      <w:r w:rsidR="00462BEF" w:rsidRPr="00403061">
        <w:rPr>
          <w:rFonts w:ascii="Calibri" w:eastAsia="Calibri" w:hAnsi="Calibri" w:cs="Calibri"/>
          <w:b/>
          <w:sz w:val="32"/>
          <w:szCs w:val="32"/>
        </w:rPr>
        <w:t>8</w:t>
      </w:r>
      <w:r w:rsidR="00AF5F4A" w:rsidRPr="00403061">
        <w:rPr>
          <w:rFonts w:ascii="Calibri" w:eastAsia="Calibri" w:hAnsi="Calibri" w:cs="Calibri"/>
          <w:b/>
          <w:sz w:val="32"/>
          <w:szCs w:val="32"/>
        </w:rPr>
        <w:t>%)</w:t>
      </w:r>
    </w:p>
    <w:p w14:paraId="085E9779" w14:textId="57A6F12A" w:rsidR="004E2120" w:rsidRPr="00403061" w:rsidRDefault="00AF5F4A" w:rsidP="004E2120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  <w:r w:rsidRPr="00403061">
        <w:rPr>
          <w:rFonts w:ascii="Calibri" w:eastAsia="Calibri" w:hAnsi="Calibri" w:cs="Calibri"/>
          <w:b/>
          <w:sz w:val="32"/>
          <w:szCs w:val="32"/>
        </w:rPr>
        <w:t>Over 70</w:t>
      </w:r>
      <w:r w:rsidR="00B55719" w:rsidRPr="00403061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0F2C42" w:rsidRPr="00403061">
        <w:rPr>
          <w:rFonts w:ascii="Calibri" w:eastAsia="Calibri" w:hAnsi="Calibri" w:cs="Calibri"/>
          <w:b/>
          <w:sz w:val="32"/>
          <w:szCs w:val="32"/>
        </w:rPr>
        <w:t>più penalizzati</w:t>
      </w:r>
    </w:p>
    <w:p w14:paraId="18F66C47" w14:textId="77777777" w:rsidR="004E2120" w:rsidRPr="00403061" w:rsidRDefault="004E2120" w:rsidP="004E2120">
      <w:pPr>
        <w:jc w:val="both"/>
      </w:pPr>
    </w:p>
    <w:p w14:paraId="7C5706BE" w14:textId="489F4771" w:rsidR="0011112A" w:rsidRPr="00CC0E5F" w:rsidRDefault="00C14FD5" w:rsidP="002D00FC">
      <w:pPr>
        <w:jc w:val="both"/>
        <w:rPr>
          <w:rFonts w:asciiTheme="minorHAnsi" w:hAnsiTheme="minorHAnsi" w:cstheme="minorHAnsi"/>
          <w:color w:val="000000"/>
        </w:rPr>
      </w:pPr>
      <w:r w:rsidRPr="00CC0E5F">
        <w:rPr>
          <w:rFonts w:asciiTheme="minorHAnsi" w:hAnsiTheme="minorHAnsi" w:cstheme="minorHAnsi"/>
          <w:bCs/>
        </w:rPr>
        <w:t xml:space="preserve">Roma, </w:t>
      </w:r>
      <w:r w:rsidR="00800D8E" w:rsidRPr="00CC0E5F">
        <w:rPr>
          <w:rFonts w:asciiTheme="minorHAnsi" w:hAnsiTheme="minorHAnsi" w:cstheme="minorHAnsi"/>
          <w:bCs/>
        </w:rPr>
        <w:t>17</w:t>
      </w:r>
      <w:r w:rsidRPr="00CC0E5F">
        <w:rPr>
          <w:rFonts w:asciiTheme="minorHAnsi" w:hAnsiTheme="minorHAnsi" w:cstheme="minorHAnsi"/>
          <w:bCs/>
        </w:rPr>
        <w:t xml:space="preserve"> aprile 2026 – </w:t>
      </w:r>
      <w:r w:rsidR="00CC3EB7" w:rsidRPr="00CC0E5F">
        <w:rPr>
          <w:rFonts w:asciiTheme="minorHAnsi" w:hAnsiTheme="minorHAnsi" w:cstheme="minorHAnsi"/>
          <w:bCs/>
        </w:rPr>
        <w:t>Il 35,7% della popolazione può mediamente raggiungere a piedi, entro 15 minuti dalla propria abitazione,</w:t>
      </w:r>
      <w:r w:rsidR="00ED4096" w:rsidRPr="00CC0E5F">
        <w:rPr>
          <w:rFonts w:asciiTheme="minorHAnsi" w:hAnsiTheme="minorHAnsi" w:cstheme="minorHAnsi"/>
          <w:bCs/>
        </w:rPr>
        <w:t xml:space="preserve"> </w:t>
      </w:r>
      <w:r w:rsidR="00B20006" w:rsidRPr="00CC0E5F">
        <w:rPr>
          <w:rFonts w:asciiTheme="minorHAnsi" w:hAnsiTheme="minorHAnsi" w:cstheme="minorHAnsi"/>
          <w:bCs/>
        </w:rPr>
        <w:t>i</w:t>
      </w:r>
      <w:r w:rsidR="00CC3EB7" w:rsidRPr="00CC0E5F">
        <w:rPr>
          <w:rFonts w:asciiTheme="minorHAnsi" w:hAnsiTheme="minorHAnsi" w:cstheme="minorHAnsi"/>
          <w:bCs/>
        </w:rPr>
        <w:t xml:space="preserve"> servizi di prossimità necessari alla propria vita quotidiana</w:t>
      </w:r>
      <w:r w:rsidR="00CC3EB7" w:rsidRPr="00CC0E5F">
        <w:rPr>
          <w:rFonts w:asciiTheme="minorHAnsi" w:hAnsiTheme="minorHAnsi" w:cstheme="minorHAnsi"/>
          <w:bCs/>
          <w:vertAlign w:val="superscript"/>
        </w:rPr>
        <w:footnoteReference w:id="1"/>
      </w:r>
      <w:r w:rsidR="00CC3EB7" w:rsidRPr="00CC0E5F">
        <w:rPr>
          <w:rFonts w:asciiTheme="minorHAnsi" w:hAnsiTheme="minorHAnsi" w:cstheme="minorHAnsi"/>
          <w:bCs/>
        </w:rPr>
        <w:t xml:space="preserve"> </w:t>
      </w:r>
      <w:r w:rsidR="006E5AF7" w:rsidRPr="00CC0E5F">
        <w:rPr>
          <w:rFonts w:asciiTheme="minorHAnsi" w:hAnsiTheme="minorHAnsi" w:cstheme="minorHAnsi"/>
          <w:color w:val="000000"/>
        </w:rPr>
        <w:t xml:space="preserve">: </w:t>
      </w:r>
      <w:r w:rsidR="00CE14AA" w:rsidRPr="00CC0E5F">
        <w:rPr>
          <w:rFonts w:asciiTheme="minorHAnsi" w:hAnsiTheme="minorHAnsi" w:cstheme="minorHAnsi"/>
          <w:color w:val="000000"/>
        </w:rPr>
        <w:t xml:space="preserve">dal </w:t>
      </w:r>
      <w:r w:rsidR="00AF5F4A" w:rsidRPr="00CC0E5F">
        <w:rPr>
          <w:rFonts w:asciiTheme="minorHAnsi" w:hAnsiTheme="minorHAnsi" w:cstheme="minorHAnsi"/>
          <w:color w:val="000000"/>
        </w:rPr>
        <w:t xml:space="preserve">supermercato al </w:t>
      </w:r>
      <w:r w:rsidR="00CE14AA" w:rsidRPr="00CC0E5F">
        <w:rPr>
          <w:rFonts w:asciiTheme="minorHAnsi" w:hAnsiTheme="minorHAnsi" w:cstheme="minorHAnsi"/>
          <w:color w:val="000000"/>
        </w:rPr>
        <w:t>parrucchiere sino alla palestra.</w:t>
      </w:r>
      <w:r w:rsidR="00CE14AA" w:rsidRPr="00CC0E5F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E14AA" w:rsidRPr="00CC0E5F">
        <w:rPr>
          <w:rFonts w:asciiTheme="minorHAnsi" w:hAnsiTheme="minorHAnsi" w:cstheme="minorHAnsi"/>
          <w:color w:val="000000"/>
        </w:rPr>
        <w:t xml:space="preserve">A essere più </w:t>
      </w:r>
      <w:r w:rsidR="0011112A" w:rsidRPr="00CC0E5F">
        <w:rPr>
          <w:rFonts w:asciiTheme="minorHAnsi" w:hAnsiTheme="minorHAnsi" w:cstheme="minorHAnsi"/>
          <w:color w:val="000000"/>
        </w:rPr>
        <w:t>serviti</w:t>
      </w:r>
      <w:r w:rsidR="00CE14AA" w:rsidRPr="00CC0E5F">
        <w:rPr>
          <w:rFonts w:asciiTheme="minorHAnsi" w:hAnsiTheme="minorHAnsi" w:cstheme="minorHAnsi"/>
          <w:color w:val="000000"/>
        </w:rPr>
        <w:t xml:space="preserve"> </w:t>
      </w:r>
      <w:r w:rsidR="00E86686" w:rsidRPr="00CC0E5F">
        <w:rPr>
          <w:rFonts w:asciiTheme="minorHAnsi" w:hAnsiTheme="minorHAnsi" w:cstheme="minorHAnsi"/>
          <w:color w:val="000000"/>
        </w:rPr>
        <w:t xml:space="preserve">in tempi brevi </w:t>
      </w:r>
      <w:r w:rsidR="00CE14AA" w:rsidRPr="00CC0E5F">
        <w:rPr>
          <w:rFonts w:asciiTheme="minorHAnsi" w:hAnsiTheme="minorHAnsi" w:cstheme="minorHAnsi"/>
          <w:color w:val="000000"/>
        </w:rPr>
        <w:t>sono soprattutto gli abitanti della Puglia (47,3%), Campania (42,</w:t>
      </w:r>
      <w:r w:rsidR="007E6CD1" w:rsidRPr="00CC0E5F">
        <w:rPr>
          <w:rFonts w:asciiTheme="minorHAnsi" w:hAnsiTheme="minorHAnsi" w:cstheme="minorHAnsi"/>
          <w:color w:val="000000"/>
        </w:rPr>
        <w:t>5</w:t>
      </w:r>
      <w:r w:rsidR="00CE14AA" w:rsidRPr="00CC0E5F">
        <w:rPr>
          <w:rFonts w:asciiTheme="minorHAnsi" w:hAnsiTheme="minorHAnsi" w:cstheme="minorHAnsi"/>
          <w:color w:val="000000"/>
        </w:rPr>
        <w:t>%) e Lazio (41,</w:t>
      </w:r>
      <w:r w:rsidR="007E6CD1" w:rsidRPr="00CC0E5F">
        <w:rPr>
          <w:rFonts w:asciiTheme="minorHAnsi" w:hAnsiTheme="minorHAnsi" w:cstheme="minorHAnsi"/>
          <w:color w:val="000000"/>
        </w:rPr>
        <w:t>2</w:t>
      </w:r>
      <w:r w:rsidR="00CE14AA" w:rsidRPr="00CC0E5F">
        <w:rPr>
          <w:rFonts w:asciiTheme="minorHAnsi" w:hAnsiTheme="minorHAnsi" w:cstheme="minorHAnsi"/>
          <w:color w:val="000000"/>
        </w:rPr>
        <w:t xml:space="preserve">%). Mentre a fare più fatica a soddisfare i propri </w:t>
      </w:r>
      <w:r w:rsidR="0030371D" w:rsidRPr="00CC0E5F">
        <w:rPr>
          <w:rFonts w:asciiTheme="minorHAnsi" w:hAnsiTheme="minorHAnsi" w:cstheme="minorHAnsi"/>
          <w:color w:val="000000"/>
        </w:rPr>
        <w:t>fab</w:t>
      </w:r>
      <w:r w:rsidR="00CE14AA" w:rsidRPr="00CC0E5F">
        <w:rPr>
          <w:rFonts w:asciiTheme="minorHAnsi" w:hAnsiTheme="minorHAnsi" w:cstheme="minorHAnsi"/>
          <w:color w:val="000000"/>
        </w:rPr>
        <w:t xml:space="preserve">bisogni </w:t>
      </w:r>
      <w:r w:rsidR="00E86686" w:rsidRPr="00CC0E5F">
        <w:rPr>
          <w:rFonts w:asciiTheme="minorHAnsi" w:hAnsiTheme="minorHAnsi" w:cstheme="minorHAnsi"/>
          <w:color w:val="000000"/>
        </w:rPr>
        <w:t>“giornalieri”</w:t>
      </w:r>
      <w:r w:rsidR="00CE14AA" w:rsidRPr="00CC0E5F">
        <w:rPr>
          <w:rFonts w:asciiTheme="minorHAnsi" w:hAnsiTheme="minorHAnsi" w:cstheme="minorHAnsi"/>
          <w:color w:val="000000"/>
        </w:rPr>
        <w:t xml:space="preserve"> senza ricorre</w:t>
      </w:r>
      <w:r w:rsidR="005E502C" w:rsidRPr="00CC0E5F">
        <w:rPr>
          <w:rFonts w:asciiTheme="minorHAnsi" w:hAnsiTheme="minorHAnsi" w:cstheme="minorHAnsi"/>
          <w:color w:val="000000"/>
        </w:rPr>
        <w:t>re</w:t>
      </w:r>
      <w:r w:rsidR="00CE14AA" w:rsidRPr="00CC0E5F">
        <w:rPr>
          <w:rFonts w:asciiTheme="minorHAnsi" w:hAnsiTheme="minorHAnsi" w:cstheme="minorHAnsi"/>
          <w:color w:val="000000"/>
        </w:rPr>
        <w:t xml:space="preserve"> sistematicamente all’auto sono gli abitanti della Valle d’Aosta (23,8%), Molise (24,5%) e </w:t>
      </w:r>
      <w:r w:rsidR="007E6CD1" w:rsidRPr="00CC0E5F">
        <w:rPr>
          <w:rFonts w:asciiTheme="minorHAnsi" w:hAnsiTheme="minorHAnsi" w:cstheme="minorHAnsi"/>
          <w:color w:val="000000"/>
        </w:rPr>
        <w:t xml:space="preserve">Umbria </w:t>
      </w:r>
      <w:r w:rsidR="00CE14AA" w:rsidRPr="00CC0E5F">
        <w:rPr>
          <w:rFonts w:asciiTheme="minorHAnsi" w:hAnsiTheme="minorHAnsi" w:cstheme="minorHAnsi"/>
          <w:color w:val="000000"/>
        </w:rPr>
        <w:t>(2</w:t>
      </w:r>
      <w:r w:rsidR="007E6CD1" w:rsidRPr="00CC0E5F">
        <w:rPr>
          <w:rFonts w:asciiTheme="minorHAnsi" w:hAnsiTheme="minorHAnsi" w:cstheme="minorHAnsi"/>
          <w:color w:val="000000"/>
        </w:rPr>
        <w:t>4,7</w:t>
      </w:r>
      <w:r w:rsidR="00CE14AA" w:rsidRPr="00CC0E5F">
        <w:rPr>
          <w:rFonts w:asciiTheme="minorHAnsi" w:hAnsiTheme="minorHAnsi" w:cstheme="minorHAnsi"/>
          <w:color w:val="000000"/>
        </w:rPr>
        <w:t xml:space="preserve">%). </w:t>
      </w:r>
    </w:p>
    <w:p w14:paraId="4AC009F7" w14:textId="6CE51C3D" w:rsidR="00CE14AA" w:rsidRPr="00CC0E5F" w:rsidRDefault="00CE14AA" w:rsidP="00CE14AA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  <w:r w:rsidRPr="00CC0E5F">
        <w:rPr>
          <w:rFonts w:asciiTheme="minorHAnsi" w:hAnsiTheme="minorHAnsi" w:cstheme="minorHAnsi"/>
          <w:color w:val="000000"/>
        </w:rPr>
        <w:t xml:space="preserve">È quanto emerge dall’analisi realizzata dal </w:t>
      </w:r>
      <w:r w:rsidRPr="00CC0E5F">
        <w:rPr>
          <w:rFonts w:asciiTheme="minorHAnsi" w:hAnsiTheme="minorHAnsi" w:cstheme="minorHAnsi"/>
          <w:b/>
          <w:bCs/>
          <w:color w:val="000000"/>
        </w:rPr>
        <w:t>Centro Studi Tagliacarne</w:t>
      </w:r>
      <w:r w:rsidRPr="00CC0E5F">
        <w:rPr>
          <w:rFonts w:asciiTheme="minorHAnsi" w:hAnsiTheme="minorHAnsi" w:cstheme="minorHAnsi"/>
          <w:color w:val="000000"/>
        </w:rPr>
        <w:t xml:space="preserve"> attraverso </w:t>
      </w:r>
      <w:r w:rsidR="0011112A" w:rsidRPr="00CC0E5F">
        <w:rPr>
          <w:rFonts w:asciiTheme="minorHAnsi" w:hAnsiTheme="minorHAnsi" w:cstheme="minorHAnsi"/>
          <w:color w:val="000000"/>
        </w:rPr>
        <w:t xml:space="preserve">il progetto </w:t>
      </w:r>
      <w:r w:rsidRPr="00CC0E5F">
        <w:rPr>
          <w:rFonts w:asciiTheme="minorHAnsi" w:hAnsiTheme="minorHAnsi" w:cstheme="minorHAnsi"/>
          <w:b/>
          <w:bCs/>
          <w:color w:val="000000"/>
        </w:rPr>
        <w:t xml:space="preserve">Urban Pulse 15 </w:t>
      </w:r>
      <w:r w:rsidRPr="00CC0E5F">
        <w:rPr>
          <w:rFonts w:asciiTheme="minorHAnsi" w:hAnsiTheme="minorHAnsi" w:cstheme="minorHAnsi"/>
          <w:color w:val="000000"/>
        </w:rPr>
        <w:t xml:space="preserve">che permette di misurare l’accessibilità dei servizi </w:t>
      </w:r>
      <w:r w:rsidR="00E86686" w:rsidRPr="00CC0E5F">
        <w:rPr>
          <w:rFonts w:asciiTheme="minorHAnsi" w:hAnsiTheme="minorHAnsi" w:cstheme="minorHAnsi"/>
          <w:color w:val="000000"/>
        </w:rPr>
        <w:t xml:space="preserve">privati </w:t>
      </w:r>
      <w:r w:rsidRPr="00CC0E5F">
        <w:rPr>
          <w:rFonts w:asciiTheme="minorHAnsi" w:hAnsiTheme="minorHAnsi" w:cstheme="minorHAnsi"/>
          <w:color w:val="000000"/>
        </w:rPr>
        <w:t xml:space="preserve">in base ai tempi di percorrenza a piedi </w:t>
      </w:r>
      <w:r w:rsidR="0011112A" w:rsidRPr="00CC0E5F">
        <w:rPr>
          <w:rFonts w:asciiTheme="minorHAnsi" w:hAnsiTheme="minorHAnsi" w:cstheme="minorHAnsi"/>
          <w:color w:val="000000"/>
        </w:rPr>
        <w:t xml:space="preserve">della popolazione dalla propria abitazione </w:t>
      </w:r>
      <w:r w:rsidRPr="00CC0E5F">
        <w:rPr>
          <w:rFonts w:asciiTheme="minorHAnsi" w:hAnsiTheme="minorHAnsi" w:cstheme="minorHAnsi"/>
          <w:color w:val="000000"/>
        </w:rPr>
        <w:t>secondo il concetto di “Città dei 15 minuti”</w:t>
      </w:r>
      <w:r w:rsidR="0011112A" w:rsidRPr="00CC0E5F">
        <w:rPr>
          <w:rFonts w:asciiTheme="minorHAnsi" w:hAnsiTheme="minorHAnsi" w:cstheme="minorHAnsi"/>
          <w:color w:val="000000"/>
        </w:rPr>
        <w:t xml:space="preserve"> teorizzato dallo </w:t>
      </w:r>
      <w:r w:rsidR="00511C39" w:rsidRPr="00CC0E5F">
        <w:rPr>
          <w:rFonts w:asciiTheme="minorHAnsi" w:hAnsiTheme="minorHAnsi" w:cstheme="minorHAnsi"/>
          <w:color w:val="000000"/>
        </w:rPr>
        <w:t xml:space="preserve">urbanista </w:t>
      </w:r>
      <w:r w:rsidR="0011112A" w:rsidRPr="00CC0E5F">
        <w:rPr>
          <w:rFonts w:asciiTheme="minorHAnsi" w:hAnsiTheme="minorHAnsi" w:cstheme="minorHAnsi"/>
          <w:color w:val="000000"/>
        </w:rPr>
        <w:t xml:space="preserve">franco-colombiano Carlos Moreno e reso popolare </w:t>
      </w:r>
      <w:r w:rsidR="00DA0464" w:rsidRPr="00CC0E5F">
        <w:rPr>
          <w:rFonts w:asciiTheme="minorHAnsi" w:hAnsiTheme="minorHAnsi" w:cstheme="minorHAnsi"/>
          <w:color w:val="000000"/>
        </w:rPr>
        <w:t>da numerosi sindaci di città europee</w:t>
      </w:r>
      <w:r w:rsidRPr="00CC0E5F">
        <w:rPr>
          <w:rFonts w:asciiTheme="minorHAnsi" w:hAnsiTheme="minorHAnsi" w:cstheme="minorHAnsi"/>
          <w:color w:val="000000"/>
        </w:rPr>
        <w:t>.</w:t>
      </w:r>
    </w:p>
    <w:p w14:paraId="70C345BB" w14:textId="77777777" w:rsidR="00CE14AA" w:rsidRPr="00CC0E5F" w:rsidRDefault="00CE14AA" w:rsidP="00CE14AA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</w:p>
    <w:p w14:paraId="444B14C8" w14:textId="6CA86E9C" w:rsidR="00CE14AA" w:rsidRPr="00CC0E5F" w:rsidRDefault="00CE14AA" w:rsidP="00CE14AA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  <w:r w:rsidRPr="00CC0E5F">
        <w:rPr>
          <w:rFonts w:asciiTheme="minorHAnsi" w:hAnsiTheme="minorHAnsi" w:cstheme="minorHAnsi"/>
          <w:color w:val="000000"/>
        </w:rPr>
        <w:t>A livello provinciale livelli più elevati di copertura si registrano a Barletta-Andria-Trani (56,</w:t>
      </w:r>
      <w:r w:rsidR="007E6CD1" w:rsidRPr="00CC0E5F">
        <w:rPr>
          <w:rFonts w:asciiTheme="minorHAnsi" w:hAnsiTheme="minorHAnsi" w:cstheme="minorHAnsi"/>
          <w:color w:val="000000"/>
        </w:rPr>
        <w:t>1</w:t>
      </w:r>
      <w:r w:rsidRPr="00CC0E5F">
        <w:rPr>
          <w:rFonts w:asciiTheme="minorHAnsi" w:hAnsiTheme="minorHAnsi" w:cstheme="minorHAnsi"/>
          <w:color w:val="000000"/>
        </w:rPr>
        <w:t>%), Bari (52,3%), Milano (51,1%) e Napoli (50,</w:t>
      </w:r>
      <w:r w:rsidR="007E6CD1" w:rsidRPr="00CC0E5F">
        <w:rPr>
          <w:rFonts w:asciiTheme="minorHAnsi" w:hAnsiTheme="minorHAnsi" w:cstheme="minorHAnsi"/>
          <w:color w:val="000000"/>
        </w:rPr>
        <w:t>4</w:t>
      </w:r>
      <w:r w:rsidRPr="00CC0E5F">
        <w:rPr>
          <w:rFonts w:asciiTheme="minorHAnsi" w:hAnsiTheme="minorHAnsi" w:cstheme="minorHAnsi"/>
          <w:color w:val="000000"/>
        </w:rPr>
        <w:t>%), caratterizzate da sistemi urbani più compatti e da una maggiore prossimità tra residenza e servizi. All’estremo opposto si collocano, invece, Belluno (16,0%), Rieti (17,4%) e Frosinone (</w:t>
      </w:r>
      <w:r w:rsidR="007E6CD1" w:rsidRPr="00CC0E5F">
        <w:rPr>
          <w:rFonts w:asciiTheme="minorHAnsi" w:hAnsiTheme="minorHAnsi" w:cstheme="minorHAnsi"/>
          <w:color w:val="000000"/>
        </w:rPr>
        <w:t>18,6</w:t>
      </w:r>
      <w:r w:rsidRPr="00CC0E5F">
        <w:rPr>
          <w:rFonts w:asciiTheme="minorHAnsi" w:hAnsiTheme="minorHAnsi" w:cstheme="minorHAnsi"/>
          <w:color w:val="000000"/>
        </w:rPr>
        <w:t>%), dove la maggiore dispersione insediativa e le caratteristiche morfologiche del territorio riducono l’accessibilità pedonale ai servizi di prossimità.</w:t>
      </w:r>
    </w:p>
    <w:p w14:paraId="3DA25BDE" w14:textId="77777777" w:rsidR="002D00FC" w:rsidRPr="00CC0E5F" w:rsidRDefault="002D00FC" w:rsidP="00CE14AA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</w:p>
    <w:p w14:paraId="5557F875" w14:textId="68903EC3" w:rsidR="002E12BB" w:rsidRPr="00CC0E5F" w:rsidRDefault="002D00FC" w:rsidP="002E12BB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  <w:r w:rsidRPr="00CC0E5F">
        <w:rPr>
          <w:rFonts w:asciiTheme="minorHAnsi" w:hAnsiTheme="minorHAnsi" w:cstheme="minorHAnsi"/>
          <w:color w:val="000000"/>
        </w:rPr>
        <w:t xml:space="preserve">“La mappa della diffusione dei servizi privati rispetto alla popolazione nelle macro ripartizioni territoriali fa emergere una geografia inedita rispetto alla diffusione territoriale delle imprese”. Lo ha sottolineato il </w:t>
      </w:r>
      <w:r w:rsidRPr="00CC0E5F">
        <w:rPr>
          <w:rFonts w:asciiTheme="minorHAnsi" w:hAnsiTheme="minorHAnsi" w:cstheme="minorHAnsi"/>
          <w:b/>
          <w:bCs/>
          <w:color w:val="000000"/>
        </w:rPr>
        <w:t>direttore generale del Centro Studi Tagliacarne, Gaetano Fausto Esposito</w:t>
      </w:r>
      <w:r w:rsidRPr="00CC0E5F">
        <w:rPr>
          <w:rFonts w:asciiTheme="minorHAnsi" w:hAnsiTheme="minorHAnsi" w:cstheme="minorHAnsi"/>
          <w:color w:val="000000"/>
        </w:rPr>
        <w:t>, secondo cui “il rapporto imprese/popolazione è più basso al Sud rispetto al Centro-nord, ma se guardiamo con l’ottica della copertura territoriale (e quindi della raggiungibilità) il discorso si inverte: via via che ci spostiamo dal Sud verso Nord si rileva una copertura decrescente dei servizi rispetto alla popolazione, che passano dal 39% del Mezzogiorno al 36% dell’Italia centrale fino al 28% del Nord-est”. Inoltre, ha aggiunto Esposito</w:t>
      </w:r>
      <w:r w:rsidR="00342621" w:rsidRPr="00CC0E5F">
        <w:rPr>
          <w:rFonts w:asciiTheme="minorHAnsi" w:hAnsiTheme="minorHAnsi" w:cstheme="minorHAnsi"/>
          <w:color w:val="000000"/>
        </w:rPr>
        <w:t>,</w:t>
      </w:r>
      <w:r w:rsidRPr="00CC0E5F">
        <w:rPr>
          <w:rFonts w:asciiTheme="minorHAnsi" w:hAnsiTheme="minorHAnsi" w:cstheme="minorHAnsi"/>
          <w:color w:val="000000"/>
        </w:rPr>
        <w:t xml:space="preserve"> “nell’Italia settentrionale emerge un modello di copertura dei servizi più diffuso nella parte occidentale e più modesto nel Nord-est. In particolare, la distanza di copertura </w:t>
      </w:r>
      <w:r w:rsidRPr="00CC0E5F">
        <w:rPr>
          <w:rFonts w:asciiTheme="minorHAnsi" w:hAnsiTheme="minorHAnsi" w:cstheme="minorHAnsi"/>
          <w:color w:val="000000"/>
        </w:rPr>
        <w:lastRenderedPageBreak/>
        <w:t xml:space="preserve">a favore del Mezzogiorno rispetto al resto del </w:t>
      </w:r>
      <w:r w:rsidR="00A9289E" w:rsidRPr="00CC0E5F">
        <w:rPr>
          <w:rFonts w:asciiTheme="minorHAnsi" w:hAnsiTheme="minorHAnsi" w:cstheme="minorHAnsi"/>
          <w:color w:val="000000"/>
        </w:rPr>
        <w:t>P</w:t>
      </w:r>
      <w:r w:rsidRPr="00CC0E5F">
        <w:rPr>
          <w:rFonts w:asciiTheme="minorHAnsi" w:hAnsiTheme="minorHAnsi" w:cstheme="minorHAnsi"/>
          <w:color w:val="000000"/>
        </w:rPr>
        <w:t>aese è particolarmente elevata per i servizi relativi alla mobilità e per quelli della distribuzione commerciale, anche per effetto di una minore dimensione delle imprese.</w:t>
      </w:r>
      <w:r w:rsidR="008C66A9" w:rsidRPr="00CC0E5F">
        <w:rPr>
          <w:rFonts w:asciiTheme="minorHAnsi" w:hAnsiTheme="minorHAnsi" w:cstheme="minorHAnsi"/>
          <w:color w:val="000000"/>
        </w:rPr>
        <w:t xml:space="preserve"> Anche i dati </w:t>
      </w:r>
      <w:r w:rsidRPr="00CC0E5F">
        <w:rPr>
          <w:rFonts w:asciiTheme="minorHAnsi" w:hAnsiTheme="minorHAnsi" w:cstheme="minorHAnsi"/>
          <w:color w:val="000000"/>
        </w:rPr>
        <w:t>provinciali</w:t>
      </w:r>
      <w:r w:rsidR="008C66A9" w:rsidRPr="00CC0E5F">
        <w:rPr>
          <w:rFonts w:asciiTheme="minorHAnsi" w:hAnsiTheme="minorHAnsi" w:cstheme="minorHAnsi"/>
          <w:color w:val="000000"/>
        </w:rPr>
        <w:t xml:space="preserve"> confermano questa situazione</w:t>
      </w:r>
      <w:r w:rsidR="000853BF" w:rsidRPr="00CC0E5F">
        <w:rPr>
          <w:rFonts w:asciiTheme="minorHAnsi" w:hAnsiTheme="minorHAnsi" w:cstheme="minorHAnsi"/>
          <w:color w:val="000000"/>
        </w:rPr>
        <w:t>:</w:t>
      </w:r>
      <w:r w:rsidR="008C66A9" w:rsidRPr="00CC0E5F">
        <w:rPr>
          <w:rFonts w:asciiTheme="minorHAnsi" w:hAnsiTheme="minorHAnsi" w:cstheme="minorHAnsi"/>
          <w:color w:val="000000"/>
        </w:rPr>
        <w:t xml:space="preserve"> solo tre province meridionali si classificano tra le</w:t>
      </w:r>
      <w:r w:rsidRPr="00CC0E5F">
        <w:rPr>
          <w:rFonts w:asciiTheme="minorHAnsi" w:hAnsiTheme="minorHAnsi" w:cstheme="minorHAnsi"/>
          <w:color w:val="000000"/>
        </w:rPr>
        <w:t xml:space="preserve"> ultime quindici posizioni della graduatoria </w:t>
      </w:r>
      <w:r w:rsidR="00A9289E" w:rsidRPr="00CC0E5F">
        <w:rPr>
          <w:rFonts w:asciiTheme="minorHAnsi" w:hAnsiTheme="minorHAnsi" w:cstheme="minorHAnsi"/>
          <w:color w:val="000000"/>
        </w:rPr>
        <w:t xml:space="preserve">decrescente </w:t>
      </w:r>
      <w:r w:rsidRPr="00CC0E5F">
        <w:rPr>
          <w:rFonts w:asciiTheme="minorHAnsi" w:hAnsiTheme="minorHAnsi" w:cstheme="minorHAnsi"/>
          <w:color w:val="000000"/>
        </w:rPr>
        <w:t>per copertura dei servizi</w:t>
      </w:r>
      <w:r w:rsidR="000853BF" w:rsidRPr="00CC0E5F">
        <w:rPr>
          <w:rFonts w:asciiTheme="minorHAnsi" w:hAnsiTheme="minorHAnsi" w:cstheme="minorHAnsi"/>
          <w:color w:val="000000"/>
        </w:rPr>
        <w:t xml:space="preserve">, mentre </w:t>
      </w:r>
      <w:r w:rsidR="008C66A9" w:rsidRPr="00CC0E5F">
        <w:rPr>
          <w:rFonts w:asciiTheme="minorHAnsi" w:hAnsiTheme="minorHAnsi" w:cstheme="minorHAnsi"/>
          <w:color w:val="000000"/>
        </w:rPr>
        <w:t xml:space="preserve">ben dieci si posizionano tra le </w:t>
      </w:r>
      <w:r w:rsidRPr="00CC0E5F">
        <w:rPr>
          <w:rFonts w:asciiTheme="minorHAnsi" w:hAnsiTheme="minorHAnsi" w:cstheme="minorHAnsi"/>
          <w:color w:val="000000"/>
        </w:rPr>
        <w:t>prime quindici</w:t>
      </w:r>
      <w:r w:rsidR="008C66A9" w:rsidRPr="00CC0E5F">
        <w:rPr>
          <w:rFonts w:asciiTheme="minorHAnsi" w:hAnsiTheme="minorHAnsi" w:cstheme="minorHAnsi"/>
          <w:color w:val="000000"/>
        </w:rPr>
        <w:t xml:space="preserve">. </w:t>
      </w:r>
      <w:r w:rsidR="000853BF" w:rsidRPr="00CC0E5F">
        <w:rPr>
          <w:rFonts w:asciiTheme="minorHAnsi" w:hAnsiTheme="minorHAnsi" w:cstheme="minorHAnsi"/>
          <w:color w:val="000000"/>
        </w:rPr>
        <w:t>Per quanto riguarda i</w:t>
      </w:r>
      <w:r w:rsidRPr="00CC0E5F">
        <w:rPr>
          <w:rFonts w:asciiTheme="minorHAnsi" w:hAnsiTheme="minorHAnsi" w:cstheme="minorHAnsi"/>
          <w:color w:val="000000"/>
        </w:rPr>
        <w:t xml:space="preserve"> servizi relativi alla cultura e all’intrattenimento</w:t>
      </w:r>
      <w:r w:rsidR="000853BF" w:rsidRPr="00CC0E5F">
        <w:rPr>
          <w:rFonts w:asciiTheme="minorHAnsi" w:hAnsiTheme="minorHAnsi" w:cstheme="minorHAnsi"/>
          <w:color w:val="000000"/>
        </w:rPr>
        <w:t xml:space="preserve">, invece, a </w:t>
      </w:r>
      <w:r w:rsidR="008C66A9" w:rsidRPr="00CC0E5F">
        <w:rPr>
          <w:rFonts w:asciiTheme="minorHAnsi" w:hAnsiTheme="minorHAnsi" w:cstheme="minorHAnsi"/>
          <w:color w:val="000000"/>
        </w:rPr>
        <w:t xml:space="preserve">spiccare </w:t>
      </w:r>
      <w:r w:rsidR="000853BF" w:rsidRPr="00CC0E5F">
        <w:rPr>
          <w:rFonts w:asciiTheme="minorHAnsi" w:hAnsiTheme="minorHAnsi" w:cstheme="minorHAnsi"/>
          <w:color w:val="000000"/>
        </w:rPr>
        <w:t>per una condizione di raggiungibilità è l’Italia Centro-Nord Occidentale</w:t>
      </w:r>
      <w:r w:rsidRPr="00CC0E5F">
        <w:rPr>
          <w:rFonts w:asciiTheme="minorHAnsi" w:hAnsiTheme="minorHAnsi" w:cstheme="minorHAnsi"/>
          <w:color w:val="000000"/>
        </w:rPr>
        <w:t xml:space="preserve">, </w:t>
      </w:r>
      <w:r w:rsidR="002E12BB" w:rsidRPr="00CC0E5F">
        <w:rPr>
          <w:rFonts w:asciiTheme="minorHAnsi" w:hAnsiTheme="minorHAnsi" w:cstheme="minorHAnsi"/>
          <w:color w:val="000000"/>
        </w:rPr>
        <w:t>il che conferma che i minori livelli di reddito del Sud si traducono in più ridotti consumi culturali e di conseguenza in una minore diffusione della relativa offerta”.</w:t>
      </w:r>
    </w:p>
    <w:p w14:paraId="36C702AF" w14:textId="2AE373D3" w:rsidR="002E12BB" w:rsidRPr="00CC0E5F" w:rsidRDefault="002E12BB" w:rsidP="002E12BB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</w:p>
    <w:p w14:paraId="56235324" w14:textId="247333E7" w:rsidR="00CE14AA" w:rsidRPr="00CC0E5F" w:rsidRDefault="006239DF" w:rsidP="00CE14AA">
      <w:pPr>
        <w:spacing w:line="300" w:lineRule="exact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CC0E5F">
        <w:rPr>
          <w:rFonts w:asciiTheme="minorHAnsi" w:hAnsiTheme="minorHAnsi" w:cstheme="minorHAnsi"/>
          <w:b/>
          <w:bCs/>
          <w:i/>
          <w:iCs/>
          <w:color w:val="000000"/>
        </w:rPr>
        <w:t>P</w:t>
      </w:r>
      <w:r w:rsidR="00CE14AA" w:rsidRPr="00CC0E5F">
        <w:rPr>
          <w:rFonts w:asciiTheme="minorHAnsi" w:hAnsiTheme="minorHAnsi" w:cstheme="minorHAnsi"/>
          <w:b/>
          <w:bCs/>
          <w:i/>
          <w:iCs/>
          <w:color w:val="000000"/>
        </w:rPr>
        <w:t xml:space="preserve">iù raggiungibili i servizi alla persona, meno quelli per il tempo libero </w:t>
      </w:r>
      <w:r w:rsidR="002F1BF5" w:rsidRPr="00CC0E5F">
        <w:rPr>
          <w:rFonts w:asciiTheme="minorHAnsi" w:hAnsiTheme="minorHAnsi" w:cstheme="minorHAnsi"/>
          <w:b/>
          <w:bCs/>
          <w:i/>
          <w:iCs/>
          <w:color w:val="000000"/>
        </w:rPr>
        <w:t>e formazione</w:t>
      </w:r>
    </w:p>
    <w:p w14:paraId="24397A00" w14:textId="5CF2983E" w:rsidR="00CE14AA" w:rsidRPr="00CC0E5F" w:rsidRDefault="00CE14AA" w:rsidP="00CE14AA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  <w:r w:rsidRPr="00CC0E5F">
        <w:rPr>
          <w:rFonts w:asciiTheme="minorHAnsi" w:hAnsiTheme="minorHAnsi" w:cstheme="minorHAnsi"/>
          <w:color w:val="000000"/>
        </w:rPr>
        <w:t>Considerando la funzione sociale,</w:t>
      </w:r>
      <w:r w:rsidR="0030371D" w:rsidRPr="00CC0E5F">
        <w:rPr>
          <w:rFonts w:asciiTheme="minorHAnsi" w:hAnsiTheme="minorHAnsi" w:cstheme="minorHAnsi"/>
          <w:color w:val="000000"/>
        </w:rPr>
        <w:t xml:space="preserve"> </w:t>
      </w:r>
      <w:r w:rsidR="0021299C" w:rsidRPr="00CC0E5F">
        <w:rPr>
          <w:rFonts w:asciiTheme="minorHAnsi" w:hAnsiTheme="minorHAnsi" w:cstheme="minorHAnsi"/>
          <w:color w:val="000000"/>
        </w:rPr>
        <w:t>più accessibili a piedi in 15 minuti d</w:t>
      </w:r>
      <w:r w:rsidR="00C14FD5" w:rsidRPr="00CC0E5F">
        <w:rPr>
          <w:rFonts w:asciiTheme="minorHAnsi" w:hAnsiTheme="minorHAnsi" w:cstheme="minorHAnsi"/>
          <w:color w:val="000000"/>
        </w:rPr>
        <w:t>a</w:t>
      </w:r>
      <w:r w:rsidR="0021299C" w:rsidRPr="00CC0E5F">
        <w:rPr>
          <w:rFonts w:asciiTheme="minorHAnsi" w:hAnsiTheme="minorHAnsi" w:cstheme="minorHAnsi"/>
          <w:color w:val="000000"/>
        </w:rPr>
        <w:t xml:space="preserve">lla popolazione </w:t>
      </w:r>
      <w:r w:rsidR="0030371D" w:rsidRPr="00CC0E5F">
        <w:rPr>
          <w:rFonts w:asciiTheme="minorHAnsi" w:hAnsiTheme="minorHAnsi" w:cstheme="minorHAnsi"/>
          <w:color w:val="000000"/>
        </w:rPr>
        <w:t xml:space="preserve">sono i servizi cosiddetti “Living” </w:t>
      </w:r>
      <w:r w:rsidR="0021299C" w:rsidRPr="00CC0E5F">
        <w:rPr>
          <w:rFonts w:asciiTheme="minorHAnsi" w:hAnsiTheme="minorHAnsi" w:cstheme="minorHAnsi"/>
          <w:color w:val="000000"/>
        </w:rPr>
        <w:t>(45,</w:t>
      </w:r>
      <w:r w:rsidR="008B461B" w:rsidRPr="00CC0E5F">
        <w:rPr>
          <w:rFonts w:asciiTheme="minorHAnsi" w:hAnsiTheme="minorHAnsi" w:cstheme="minorHAnsi"/>
          <w:color w:val="000000"/>
        </w:rPr>
        <w:t>3</w:t>
      </w:r>
      <w:r w:rsidR="0021299C" w:rsidRPr="00CC0E5F">
        <w:rPr>
          <w:rFonts w:asciiTheme="minorHAnsi" w:hAnsiTheme="minorHAnsi" w:cstheme="minorHAnsi"/>
          <w:color w:val="000000"/>
        </w:rPr>
        <w:t xml:space="preserve">%) </w:t>
      </w:r>
      <w:r w:rsidR="00EF499B" w:rsidRPr="00CC0E5F">
        <w:rPr>
          <w:rFonts w:asciiTheme="minorHAnsi" w:hAnsiTheme="minorHAnsi" w:cstheme="minorHAnsi"/>
          <w:color w:val="000000"/>
        </w:rPr>
        <w:t xml:space="preserve">- </w:t>
      </w:r>
      <w:r w:rsidR="0030371D" w:rsidRPr="00CC0E5F">
        <w:rPr>
          <w:rFonts w:asciiTheme="minorHAnsi" w:hAnsiTheme="minorHAnsi" w:cstheme="minorHAnsi"/>
          <w:color w:val="000000"/>
        </w:rPr>
        <w:t xml:space="preserve">ovvero quelli di quartiere e alla persona </w:t>
      </w:r>
      <w:r w:rsidR="00010629" w:rsidRPr="00CC0E5F">
        <w:rPr>
          <w:rFonts w:asciiTheme="minorHAnsi" w:hAnsiTheme="minorHAnsi" w:cstheme="minorHAnsi"/>
          <w:color w:val="000000"/>
        </w:rPr>
        <w:t>come i</w:t>
      </w:r>
      <w:r w:rsidR="00C66EAC" w:rsidRPr="00CC0E5F">
        <w:rPr>
          <w:rFonts w:asciiTheme="minorHAnsi" w:hAnsiTheme="minorHAnsi" w:cstheme="minorHAnsi"/>
          <w:color w:val="000000"/>
        </w:rPr>
        <w:t xml:space="preserve"> parrucchieri, </w:t>
      </w:r>
      <w:r w:rsidR="00010629" w:rsidRPr="00CC0E5F">
        <w:rPr>
          <w:rFonts w:asciiTheme="minorHAnsi" w:hAnsiTheme="minorHAnsi" w:cstheme="minorHAnsi"/>
          <w:color w:val="000000"/>
        </w:rPr>
        <w:t xml:space="preserve">le </w:t>
      </w:r>
      <w:r w:rsidR="00C66EAC" w:rsidRPr="00CC0E5F">
        <w:rPr>
          <w:rFonts w:asciiTheme="minorHAnsi" w:hAnsiTheme="minorHAnsi" w:cstheme="minorHAnsi"/>
          <w:color w:val="000000"/>
        </w:rPr>
        <w:t xml:space="preserve">sartorie, </w:t>
      </w:r>
      <w:r w:rsidR="00010629" w:rsidRPr="00CC0E5F">
        <w:rPr>
          <w:rFonts w:asciiTheme="minorHAnsi" w:hAnsiTheme="minorHAnsi" w:cstheme="minorHAnsi"/>
          <w:color w:val="000000"/>
        </w:rPr>
        <w:t xml:space="preserve">gli </w:t>
      </w:r>
      <w:r w:rsidR="00C66EAC" w:rsidRPr="00CC0E5F">
        <w:rPr>
          <w:rFonts w:asciiTheme="minorHAnsi" w:hAnsiTheme="minorHAnsi" w:cstheme="minorHAnsi"/>
          <w:color w:val="000000"/>
        </w:rPr>
        <w:t xml:space="preserve">uffici postali. </w:t>
      </w:r>
      <w:r w:rsidR="00EF499B" w:rsidRPr="00CC0E5F">
        <w:rPr>
          <w:rFonts w:asciiTheme="minorHAnsi" w:hAnsiTheme="minorHAnsi" w:cstheme="minorHAnsi"/>
          <w:color w:val="000000"/>
        </w:rPr>
        <w:t xml:space="preserve">Seguono i servizi </w:t>
      </w:r>
      <w:proofErr w:type="spellStart"/>
      <w:r w:rsidRPr="00CC0E5F">
        <w:rPr>
          <w:rFonts w:asciiTheme="minorHAnsi" w:hAnsiTheme="minorHAnsi" w:cstheme="minorHAnsi"/>
          <w:color w:val="000000"/>
        </w:rPr>
        <w:t>Mobility</w:t>
      </w:r>
      <w:proofErr w:type="spellEnd"/>
      <w:r w:rsidRPr="00CC0E5F">
        <w:rPr>
          <w:rFonts w:asciiTheme="minorHAnsi" w:hAnsiTheme="minorHAnsi" w:cstheme="minorHAnsi"/>
          <w:color w:val="000000"/>
        </w:rPr>
        <w:t xml:space="preserve"> (43,9%) - ovvero legati ai mezzi di trasporto personali dal </w:t>
      </w:r>
      <w:r w:rsidR="00010629" w:rsidRPr="00CC0E5F">
        <w:rPr>
          <w:rFonts w:asciiTheme="minorHAnsi" w:hAnsiTheme="minorHAnsi" w:cstheme="minorHAnsi"/>
          <w:color w:val="000000"/>
        </w:rPr>
        <w:t xml:space="preserve">meccanico al gommista </w:t>
      </w:r>
      <w:r w:rsidRPr="00CC0E5F">
        <w:rPr>
          <w:rFonts w:asciiTheme="minorHAnsi" w:hAnsiTheme="minorHAnsi" w:cstheme="minorHAnsi"/>
          <w:color w:val="000000"/>
        </w:rPr>
        <w:t xml:space="preserve">-, </w:t>
      </w:r>
      <w:proofErr w:type="spellStart"/>
      <w:r w:rsidRPr="00CC0E5F">
        <w:rPr>
          <w:rFonts w:asciiTheme="minorHAnsi" w:hAnsiTheme="minorHAnsi" w:cstheme="minorHAnsi"/>
          <w:color w:val="000000"/>
        </w:rPr>
        <w:t>Caring</w:t>
      </w:r>
      <w:proofErr w:type="spellEnd"/>
      <w:r w:rsidRPr="00CC0E5F">
        <w:rPr>
          <w:rFonts w:asciiTheme="minorHAnsi" w:hAnsiTheme="minorHAnsi" w:cstheme="minorHAnsi"/>
          <w:color w:val="000000"/>
        </w:rPr>
        <w:t xml:space="preserve"> (41,</w:t>
      </w:r>
      <w:r w:rsidR="008B461B" w:rsidRPr="00CC0E5F">
        <w:rPr>
          <w:rFonts w:asciiTheme="minorHAnsi" w:hAnsiTheme="minorHAnsi" w:cstheme="minorHAnsi"/>
          <w:color w:val="000000"/>
        </w:rPr>
        <w:t>8</w:t>
      </w:r>
      <w:r w:rsidRPr="00CC0E5F">
        <w:rPr>
          <w:rFonts w:asciiTheme="minorHAnsi" w:hAnsiTheme="minorHAnsi" w:cstheme="minorHAnsi"/>
          <w:color w:val="000000"/>
        </w:rPr>
        <w:t>%) che includ</w:t>
      </w:r>
      <w:r w:rsidR="00EF499B" w:rsidRPr="00CC0E5F">
        <w:rPr>
          <w:rFonts w:asciiTheme="minorHAnsi" w:hAnsiTheme="minorHAnsi" w:cstheme="minorHAnsi"/>
          <w:color w:val="000000"/>
        </w:rPr>
        <w:t>ono</w:t>
      </w:r>
      <w:r w:rsidRPr="00CC0E5F">
        <w:rPr>
          <w:rFonts w:asciiTheme="minorHAnsi" w:hAnsiTheme="minorHAnsi" w:cstheme="minorHAnsi"/>
          <w:color w:val="000000"/>
        </w:rPr>
        <w:t xml:space="preserve"> </w:t>
      </w:r>
      <w:r w:rsidR="00EF499B" w:rsidRPr="00CC0E5F">
        <w:rPr>
          <w:rFonts w:asciiTheme="minorHAnsi" w:hAnsiTheme="minorHAnsi" w:cstheme="minorHAnsi"/>
          <w:color w:val="000000"/>
        </w:rPr>
        <w:t xml:space="preserve">i </w:t>
      </w:r>
      <w:r w:rsidRPr="00CC0E5F">
        <w:rPr>
          <w:rFonts w:asciiTheme="minorHAnsi" w:hAnsiTheme="minorHAnsi" w:cstheme="minorHAnsi"/>
          <w:color w:val="000000"/>
        </w:rPr>
        <w:t>servizi sanitari, di cura e assistenza della persona e dell’infanzia</w:t>
      </w:r>
      <w:r w:rsidR="00EF499B" w:rsidRPr="00CC0E5F">
        <w:rPr>
          <w:rFonts w:asciiTheme="minorHAnsi" w:hAnsiTheme="minorHAnsi" w:cstheme="minorHAnsi"/>
          <w:color w:val="000000"/>
        </w:rPr>
        <w:t xml:space="preserve">, </w:t>
      </w:r>
      <w:r w:rsidRPr="00CC0E5F">
        <w:rPr>
          <w:rFonts w:asciiTheme="minorHAnsi" w:hAnsiTheme="minorHAnsi" w:cstheme="minorHAnsi"/>
          <w:color w:val="000000"/>
        </w:rPr>
        <w:t xml:space="preserve">e </w:t>
      </w:r>
      <w:proofErr w:type="spellStart"/>
      <w:r w:rsidRPr="00CC0E5F">
        <w:rPr>
          <w:rFonts w:asciiTheme="minorHAnsi" w:hAnsiTheme="minorHAnsi" w:cstheme="minorHAnsi"/>
          <w:color w:val="000000"/>
        </w:rPr>
        <w:t>Supplying</w:t>
      </w:r>
      <w:proofErr w:type="spellEnd"/>
      <w:r w:rsidRPr="00CC0E5F">
        <w:rPr>
          <w:rFonts w:asciiTheme="minorHAnsi" w:hAnsiTheme="minorHAnsi" w:cstheme="minorHAnsi"/>
          <w:color w:val="000000"/>
        </w:rPr>
        <w:t xml:space="preserve"> </w:t>
      </w:r>
      <w:r w:rsidRPr="00CC0E5F">
        <w:rPr>
          <w:rFonts w:asciiTheme="minorHAnsi" w:eastAsiaTheme="minorHAnsi" w:hAnsiTheme="minorHAnsi" w:cstheme="minorHAnsi"/>
          <w:color w:val="000000"/>
          <w:lang w:eastAsia="en-US"/>
        </w:rPr>
        <w:t>33,</w:t>
      </w:r>
      <w:r w:rsidR="008B461B" w:rsidRPr="00CC0E5F">
        <w:rPr>
          <w:rFonts w:asciiTheme="minorHAnsi" w:eastAsiaTheme="minorHAnsi" w:hAnsiTheme="minorHAnsi" w:cstheme="minorHAnsi"/>
          <w:color w:val="000000"/>
          <w:lang w:eastAsia="en-US"/>
        </w:rPr>
        <w:t>8</w:t>
      </w:r>
      <w:r w:rsidRPr="00CC0E5F">
        <w:rPr>
          <w:rFonts w:asciiTheme="minorHAnsi" w:eastAsiaTheme="minorHAnsi" w:hAnsiTheme="minorHAnsi" w:cstheme="minorHAnsi"/>
          <w:color w:val="000000"/>
          <w:lang w:eastAsia="en-US"/>
        </w:rPr>
        <w:t>%</w:t>
      </w:r>
      <w:r w:rsidRPr="00CC0E5F">
        <w:rPr>
          <w:rFonts w:asciiTheme="minorHAnsi" w:hAnsiTheme="minorHAnsi" w:cstheme="minorHAnsi"/>
          <w:color w:val="000000"/>
        </w:rPr>
        <w:t xml:space="preserve"> conness</w:t>
      </w:r>
      <w:r w:rsidR="00EF499B" w:rsidRPr="00CC0E5F">
        <w:rPr>
          <w:rFonts w:asciiTheme="minorHAnsi" w:hAnsiTheme="minorHAnsi" w:cstheme="minorHAnsi"/>
          <w:color w:val="000000"/>
        </w:rPr>
        <w:t>i</w:t>
      </w:r>
      <w:r w:rsidRPr="00CC0E5F">
        <w:rPr>
          <w:rFonts w:asciiTheme="minorHAnsi" w:hAnsiTheme="minorHAnsi" w:cstheme="minorHAnsi"/>
          <w:color w:val="000000"/>
        </w:rPr>
        <w:t xml:space="preserve"> al commercio alimentare e non alimentare. Più difficil</w:t>
      </w:r>
      <w:r w:rsidR="004345A8" w:rsidRPr="00CC0E5F">
        <w:rPr>
          <w:rFonts w:asciiTheme="minorHAnsi" w:hAnsiTheme="minorHAnsi" w:cstheme="minorHAnsi"/>
          <w:color w:val="000000"/>
        </w:rPr>
        <w:t>i</w:t>
      </w:r>
      <w:r w:rsidRPr="00CC0E5F">
        <w:rPr>
          <w:rFonts w:asciiTheme="minorHAnsi" w:hAnsiTheme="minorHAnsi" w:cstheme="minorHAnsi"/>
          <w:color w:val="000000"/>
        </w:rPr>
        <w:t xml:space="preserve"> da raggiungere </w:t>
      </w:r>
      <w:r w:rsidR="0021299C" w:rsidRPr="00CC0E5F">
        <w:rPr>
          <w:rFonts w:asciiTheme="minorHAnsi" w:hAnsiTheme="minorHAnsi" w:cstheme="minorHAnsi"/>
          <w:color w:val="000000"/>
        </w:rPr>
        <w:t xml:space="preserve">da casa </w:t>
      </w:r>
      <w:r w:rsidRPr="00CC0E5F">
        <w:rPr>
          <w:rFonts w:asciiTheme="minorHAnsi" w:hAnsiTheme="minorHAnsi" w:cstheme="minorHAnsi"/>
          <w:color w:val="000000"/>
        </w:rPr>
        <w:t xml:space="preserve">senza auto </w:t>
      </w:r>
      <w:r w:rsidR="00EE62E7" w:rsidRPr="00CC0E5F">
        <w:rPr>
          <w:rFonts w:asciiTheme="minorHAnsi" w:hAnsiTheme="minorHAnsi" w:cstheme="minorHAnsi"/>
          <w:color w:val="000000"/>
        </w:rPr>
        <w:t xml:space="preserve">sono </w:t>
      </w:r>
      <w:r w:rsidRPr="00CC0E5F">
        <w:rPr>
          <w:rFonts w:asciiTheme="minorHAnsi" w:hAnsiTheme="minorHAnsi" w:cstheme="minorHAnsi"/>
          <w:color w:val="000000"/>
        </w:rPr>
        <w:t xml:space="preserve">i servizi </w:t>
      </w:r>
      <w:proofErr w:type="spellStart"/>
      <w:r w:rsidRPr="00CC0E5F">
        <w:rPr>
          <w:rFonts w:asciiTheme="minorHAnsi" w:hAnsiTheme="minorHAnsi" w:cstheme="minorHAnsi"/>
          <w:color w:val="000000"/>
        </w:rPr>
        <w:t>Enjoying</w:t>
      </w:r>
      <w:proofErr w:type="spellEnd"/>
      <w:r w:rsidR="00EE62E7" w:rsidRPr="00CC0E5F">
        <w:rPr>
          <w:rFonts w:asciiTheme="minorHAnsi" w:hAnsiTheme="minorHAnsi" w:cstheme="minorHAnsi"/>
          <w:color w:val="000000"/>
        </w:rPr>
        <w:t xml:space="preserve"> (27,7%), </w:t>
      </w:r>
      <w:r w:rsidRPr="00CC0E5F">
        <w:rPr>
          <w:rFonts w:asciiTheme="minorHAnsi" w:hAnsiTheme="minorHAnsi" w:cstheme="minorHAnsi"/>
          <w:color w:val="000000"/>
        </w:rPr>
        <w:t xml:space="preserve">cioè </w:t>
      </w:r>
      <w:r w:rsidR="00EE62E7" w:rsidRPr="00CC0E5F">
        <w:rPr>
          <w:rFonts w:asciiTheme="minorHAnsi" w:hAnsiTheme="minorHAnsi" w:cstheme="minorHAnsi"/>
          <w:color w:val="000000"/>
        </w:rPr>
        <w:t xml:space="preserve">relativi </w:t>
      </w:r>
      <w:r w:rsidRPr="00CC0E5F">
        <w:rPr>
          <w:rFonts w:asciiTheme="minorHAnsi" w:hAnsiTheme="minorHAnsi" w:cstheme="minorHAnsi"/>
          <w:color w:val="000000"/>
        </w:rPr>
        <w:t>al tempo libero, alla socialità</w:t>
      </w:r>
      <w:r w:rsidR="00EE62E7" w:rsidRPr="00CC0E5F">
        <w:rPr>
          <w:rFonts w:asciiTheme="minorHAnsi" w:hAnsiTheme="minorHAnsi" w:cstheme="minorHAnsi"/>
          <w:color w:val="000000"/>
        </w:rPr>
        <w:t>,</w:t>
      </w:r>
      <w:r w:rsidRPr="00CC0E5F">
        <w:rPr>
          <w:rFonts w:asciiTheme="minorHAnsi" w:hAnsiTheme="minorHAnsi" w:cstheme="minorHAnsi"/>
          <w:color w:val="000000"/>
        </w:rPr>
        <w:t xml:space="preserve"> alla cultura</w:t>
      </w:r>
      <w:r w:rsidR="00EE62E7" w:rsidRPr="00CC0E5F">
        <w:rPr>
          <w:rFonts w:asciiTheme="minorHAnsi" w:hAnsiTheme="minorHAnsi" w:cstheme="minorHAnsi"/>
          <w:color w:val="000000"/>
        </w:rPr>
        <w:t>,</w:t>
      </w:r>
      <w:r w:rsidRPr="00CC0E5F">
        <w:rPr>
          <w:rFonts w:asciiTheme="minorHAnsi" w:hAnsiTheme="minorHAnsi" w:cstheme="minorHAnsi"/>
          <w:color w:val="000000"/>
        </w:rPr>
        <w:t xml:space="preserve"> allo sport</w:t>
      </w:r>
      <w:r w:rsidR="00EE62E7" w:rsidRPr="00CC0E5F">
        <w:rPr>
          <w:rFonts w:asciiTheme="minorHAnsi" w:hAnsiTheme="minorHAnsi" w:cstheme="minorHAnsi"/>
          <w:color w:val="000000"/>
        </w:rPr>
        <w:t>,</w:t>
      </w:r>
      <w:r w:rsidRPr="00CC0E5F">
        <w:rPr>
          <w:rFonts w:asciiTheme="minorHAnsi" w:hAnsiTheme="minorHAnsi" w:cstheme="minorHAnsi"/>
          <w:color w:val="000000"/>
        </w:rPr>
        <w:t xml:space="preserve"> e al Learning </w:t>
      </w:r>
      <w:r w:rsidR="00EE62E7" w:rsidRPr="00CC0E5F">
        <w:rPr>
          <w:rFonts w:asciiTheme="minorHAnsi" w:hAnsiTheme="minorHAnsi" w:cstheme="minorHAnsi"/>
          <w:color w:val="000000"/>
        </w:rPr>
        <w:t>(21,</w:t>
      </w:r>
      <w:r w:rsidR="008B461B" w:rsidRPr="00CC0E5F">
        <w:rPr>
          <w:rFonts w:asciiTheme="minorHAnsi" w:hAnsiTheme="minorHAnsi" w:cstheme="minorHAnsi"/>
          <w:color w:val="000000"/>
        </w:rPr>
        <w:t>7</w:t>
      </w:r>
      <w:r w:rsidR="00EE62E7" w:rsidRPr="00CC0E5F">
        <w:rPr>
          <w:rFonts w:asciiTheme="minorHAnsi" w:hAnsiTheme="minorHAnsi" w:cstheme="minorHAnsi"/>
          <w:color w:val="000000"/>
        </w:rPr>
        <w:t xml:space="preserve">%) </w:t>
      </w:r>
      <w:r w:rsidRPr="00CC0E5F">
        <w:rPr>
          <w:rFonts w:asciiTheme="minorHAnsi" w:hAnsiTheme="minorHAnsi" w:cstheme="minorHAnsi"/>
          <w:color w:val="000000"/>
        </w:rPr>
        <w:t xml:space="preserve">ovvero </w:t>
      </w:r>
      <w:r w:rsidR="00EE62E7" w:rsidRPr="00CC0E5F">
        <w:rPr>
          <w:rFonts w:asciiTheme="minorHAnsi" w:hAnsiTheme="minorHAnsi" w:cstheme="minorHAnsi"/>
          <w:color w:val="000000"/>
        </w:rPr>
        <w:t xml:space="preserve">legati </w:t>
      </w:r>
      <w:r w:rsidRPr="00CC0E5F">
        <w:rPr>
          <w:rFonts w:asciiTheme="minorHAnsi" w:hAnsiTheme="minorHAnsi" w:cstheme="minorHAnsi"/>
          <w:color w:val="000000"/>
        </w:rPr>
        <w:t>all’istruzione e alla formazione non obbligatoria</w:t>
      </w:r>
      <w:r w:rsidR="00EE62E7" w:rsidRPr="00CC0E5F">
        <w:rPr>
          <w:rFonts w:asciiTheme="minorHAnsi" w:hAnsiTheme="minorHAnsi" w:cstheme="minorHAnsi"/>
          <w:color w:val="000000"/>
        </w:rPr>
        <w:t>.</w:t>
      </w:r>
      <w:r w:rsidRPr="00CC0E5F">
        <w:rPr>
          <w:rFonts w:asciiTheme="minorHAnsi" w:hAnsiTheme="minorHAnsi" w:cstheme="minorHAnsi"/>
          <w:color w:val="000000"/>
        </w:rPr>
        <w:t xml:space="preserve"> Un fenomeno che riflette la naturale concentrazione territoriale di queste attività, spesso localizzate nei centri urbani o in poli specifici.</w:t>
      </w:r>
    </w:p>
    <w:p w14:paraId="4C0A1762" w14:textId="38BEC1D5" w:rsidR="00CE14AA" w:rsidRPr="00CC0E5F" w:rsidRDefault="00CE14AA" w:rsidP="00CE14AA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  <w:r w:rsidRPr="00CC0E5F">
        <w:rPr>
          <w:rFonts w:asciiTheme="minorHAnsi" w:hAnsiTheme="minorHAnsi" w:cstheme="minorHAnsi"/>
          <w:color w:val="000000"/>
        </w:rPr>
        <w:t xml:space="preserve">In particolare, valori al top rispetto alla media nazionale si raggiungono in Puglia per i servizi appartenenti alla funzione </w:t>
      </w:r>
      <w:proofErr w:type="spellStart"/>
      <w:r w:rsidRPr="00CC0E5F">
        <w:rPr>
          <w:rFonts w:asciiTheme="minorHAnsi" w:hAnsiTheme="minorHAnsi" w:cstheme="minorHAnsi"/>
          <w:color w:val="000000"/>
        </w:rPr>
        <w:t>Mobility</w:t>
      </w:r>
      <w:proofErr w:type="spellEnd"/>
      <w:r w:rsidRPr="00CC0E5F">
        <w:rPr>
          <w:rFonts w:asciiTheme="minorHAnsi" w:hAnsiTheme="minorHAnsi" w:cstheme="minorHAnsi"/>
          <w:color w:val="000000"/>
        </w:rPr>
        <w:t>, con oltre il 60% della popolazione che può raggiungerli entro 15 minuti a piedi, e</w:t>
      </w:r>
      <w:r w:rsidR="004606A3" w:rsidRPr="00CC0E5F">
        <w:rPr>
          <w:rFonts w:asciiTheme="minorHAnsi" w:hAnsiTheme="minorHAnsi" w:cstheme="minorHAnsi"/>
          <w:color w:val="000000"/>
        </w:rPr>
        <w:t xml:space="preserve">, ancora in Puglia, insieme a </w:t>
      </w:r>
      <w:r w:rsidRPr="00CC0E5F">
        <w:rPr>
          <w:rFonts w:asciiTheme="minorHAnsi" w:hAnsiTheme="minorHAnsi" w:cstheme="minorHAnsi"/>
          <w:color w:val="000000"/>
        </w:rPr>
        <w:t xml:space="preserve">Lazio e Lombardia per la funzione Living con quote superiori al 50%. Mentre le funzioni legate ad attività meno frequenti o più specializzate – come Learning ed </w:t>
      </w:r>
      <w:proofErr w:type="spellStart"/>
      <w:r w:rsidRPr="00CC0E5F">
        <w:rPr>
          <w:rFonts w:asciiTheme="minorHAnsi" w:hAnsiTheme="minorHAnsi" w:cstheme="minorHAnsi"/>
          <w:color w:val="000000"/>
        </w:rPr>
        <w:t>Enjoying</w:t>
      </w:r>
      <w:proofErr w:type="spellEnd"/>
      <w:r w:rsidRPr="00CC0E5F">
        <w:rPr>
          <w:rFonts w:asciiTheme="minorHAnsi" w:hAnsiTheme="minorHAnsi" w:cstheme="minorHAnsi"/>
          <w:color w:val="000000"/>
        </w:rPr>
        <w:t xml:space="preserve"> – mostrano livelli di copertura più contenuti in quasi tutte le regioni.</w:t>
      </w:r>
    </w:p>
    <w:p w14:paraId="3A2FEC15" w14:textId="77777777" w:rsidR="00CE14AA" w:rsidRPr="00CC0E5F" w:rsidRDefault="00CE14AA" w:rsidP="00CE14AA">
      <w:pPr>
        <w:spacing w:line="300" w:lineRule="exact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B80C788" w14:textId="006C11A9" w:rsidR="00CE14AA" w:rsidRPr="00CC0E5F" w:rsidRDefault="00CB71D8" w:rsidP="00CE14AA">
      <w:pPr>
        <w:spacing w:line="300" w:lineRule="exact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CC0E5F">
        <w:rPr>
          <w:rFonts w:asciiTheme="minorHAnsi" w:hAnsiTheme="minorHAnsi" w:cstheme="minorHAnsi"/>
          <w:b/>
          <w:bCs/>
          <w:i/>
          <w:iCs/>
          <w:color w:val="000000"/>
        </w:rPr>
        <w:t>...ma a</w:t>
      </w:r>
      <w:r w:rsidR="00B55719" w:rsidRPr="00CC0E5F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="0021299C" w:rsidRPr="00CC0E5F">
        <w:rPr>
          <w:rFonts w:asciiTheme="minorHAnsi" w:hAnsiTheme="minorHAnsi" w:cstheme="minorHAnsi"/>
          <w:b/>
          <w:bCs/>
          <w:i/>
          <w:iCs/>
          <w:color w:val="000000"/>
        </w:rPr>
        <w:t xml:space="preserve">piedi </w:t>
      </w:r>
      <w:r w:rsidR="00946949" w:rsidRPr="00CC0E5F">
        <w:rPr>
          <w:rFonts w:asciiTheme="minorHAnsi" w:hAnsiTheme="minorHAnsi" w:cstheme="minorHAnsi"/>
          <w:b/>
          <w:bCs/>
          <w:i/>
          <w:iCs/>
          <w:color w:val="000000"/>
        </w:rPr>
        <w:t>si allungano i tempi per</w:t>
      </w:r>
      <w:r w:rsidR="0021299C" w:rsidRPr="00CC0E5F">
        <w:rPr>
          <w:rFonts w:asciiTheme="minorHAnsi" w:hAnsiTheme="minorHAnsi" w:cstheme="minorHAnsi"/>
          <w:b/>
          <w:bCs/>
          <w:i/>
          <w:iCs/>
          <w:color w:val="000000"/>
        </w:rPr>
        <w:t xml:space="preserve"> gli</w:t>
      </w:r>
      <w:r w:rsidR="00DA0464" w:rsidRPr="00CC0E5F">
        <w:rPr>
          <w:rFonts w:asciiTheme="minorHAnsi" w:hAnsiTheme="minorHAnsi" w:cstheme="minorHAnsi"/>
          <w:b/>
          <w:bCs/>
          <w:i/>
          <w:iCs/>
          <w:color w:val="000000"/>
        </w:rPr>
        <w:t xml:space="preserve"> anziani </w:t>
      </w:r>
    </w:p>
    <w:p w14:paraId="76738771" w14:textId="780CD310" w:rsidR="00CE14AA" w:rsidRPr="00CC0E5F" w:rsidRDefault="00CE14AA" w:rsidP="00CE14AA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  <w:r w:rsidRPr="00CC0E5F">
        <w:rPr>
          <w:rFonts w:asciiTheme="minorHAnsi" w:hAnsiTheme="minorHAnsi" w:cstheme="minorHAnsi"/>
          <w:color w:val="000000"/>
        </w:rPr>
        <w:t xml:space="preserve">L’accessibilità ai servizi tende a ridursi sensibilmente con l’aumentare dell’età della popolazione. Tenendo conto delle velocità differenziate di camminata, la quota </w:t>
      </w:r>
      <w:r w:rsidR="00B8229F" w:rsidRPr="00CC0E5F">
        <w:rPr>
          <w:rFonts w:asciiTheme="minorHAnsi" w:hAnsiTheme="minorHAnsi" w:cstheme="minorHAnsi"/>
          <w:color w:val="000000"/>
        </w:rPr>
        <w:t xml:space="preserve">della popolazione che può raggiungere mediamene </w:t>
      </w:r>
      <w:r w:rsidRPr="00CC0E5F">
        <w:rPr>
          <w:rFonts w:asciiTheme="minorHAnsi" w:hAnsiTheme="minorHAnsi" w:cstheme="minorHAnsi"/>
          <w:color w:val="000000"/>
        </w:rPr>
        <w:t xml:space="preserve">i </w:t>
      </w:r>
      <w:r w:rsidR="006E5AF7" w:rsidRPr="00CC0E5F">
        <w:rPr>
          <w:rFonts w:asciiTheme="minorHAnsi" w:hAnsiTheme="minorHAnsi" w:cstheme="minorHAnsi"/>
          <w:color w:val="000000"/>
        </w:rPr>
        <w:t xml:space="preserve">servizi </w:t>
      </w:r>
      <w:r w:rsidR="00B8229F" w:rsidRPr="00CC0E5F">
        <w:rPr>
          <w:rFonts w:asciiTheme="minorHAnsi" w:hAnsiTheme="minorHAnsi" w:cstheme="minorHAnsi"/>
          <w:color w:val="000000"/>
        </w:rPr>
        <w:t>di prossimità</w:t>
      </w:r>
      <w:r w:rsidR="006E5AF7" w:rsidRPr="00CC0E5F">
        <w:rPr>
          <w:rFonts w:asciiTheme="minorHAnsi" w:hAnsiTheme="minorHAnsi" w:cstheme="minorHAnsi"/>
          <w:color w:val="000000"/>
        </w:rPr>
        <w:t xml:space="preserve"> </w:t>
      </w:r>
      <w:r w:rsidRPr="00CC0E5F">
        <w:rPr>
          <w:rFonts w:asciiTheme="minorHAnsi" w:hAnsiTheme="minorHAnsi" w:cstheme="minorHAnsi"/>
          <w:color w:val="000000"/>
        </w:rPr>
        <w:t>entro 15 minuti a piedi passa dal 37,8% tra i 15 e i 49 anni al 32,</w:t>
      </w:r>
      <w:r w:rsidR="00795C57" w:rsidRPr="00CC0E5F">
        <w:rPr>
          <w:rFonts w:asciiTheme="minorHAnsi" w:hAnsiTheme="minorHAnsi" w:cstheme="minorHAnsi"/>
          <w:color w:val="000000"/>
        </w:rPr>
        <w:t>0</w:t>
      </w:r>
      <w:r w:rsidRPr="00CC0E5F">
        <w:rPr>
          <w:rFonts w:asciiTheme="minorHAnsi" w:hAnsiTheme="minorHAnsi" w:cstheme="minorHAnsi"/>
          <w:color w:val="000000"/>
        </w:rPr>
        <w:t xml:space="preserve">% tra gli over 70. La riduzione è ancora più marcata per le funzioni meno diffuse sul territorio, come </w:t>
      </w:r>
      <w:proofErr w:type="spellStart"/>
      <w:r w:rsidRPr="00CC0E5F">
        <w:rPr>
          <w:rFonts w:asciiTheme="minorHAnsi" w:hAnsiTheme="minorHAnsi" w:cstheme="minorHAnsi"/>
          <w:color w:val="000000"/>
        </w:rPr>
        <w:t>Enjoying</w:t>
      </w:r>
      <w:proofErr w:type="spellEnd"/>
      <w:r w:rsidRPr="00CC0E5F">
        <w:rPr>
          <w:rFonts w:asciiTheme="minorHAnsi" w:hAnsiTheme="minorHAnsi" w:cstheme="minorHAnsi"/>
          <w:color w:val="000000"/>
        </w:rPr>
        <w:t xml:space="preserve"> che passa dal 29,3% tra i 15-49 anni al 24,</w:t>
      </w:r>
      <w:r w:rsidR="00795C57" w:rsidRPr="00CC0E5F">
        <w:rPr>
          <w:rFonts w:asciiTheme="minorHAnsi" w:hAnsiTheme="minorHAnsi" w:cstheme="minorHAnsi"/>
          <w:color w:val="000000"/>
        </w:rPr>
        <w:t>7</w:t>
      </w:r>
      <w:r w:rsidRPr="00CC0E5F">
        <w:rPr>
          <w:rFonts w:asciiTheme="minorHAnsi" w:hAnsiTheme="minorHAnsi" w:cstheme="minorHAnsi"/>
          <w:color w:val="000000"/>
        </w:rPr>
        <w:t xml:space="preserve">% tra gli over 70 e Learning dal 23,4% al 18,9%. </w:t>
      </w:r>
    </w:p>
    <w:p w14:paraId="491FEE7D" w14:textId="77777777" w:rsidR="00CE14AA" w:rsidRPr="00CC0E5F" w:rsidRDefault="00CE14AA" w:rsidP="00CE14AA">
      <w:pPr>
        <w:spacing w:line="300" w:lineRule="exact"/>
        <w:jc w:val="both"/>
        <w:rPr>
          <w:rFonts w:asciiTheme="minorHAnsi" w:hAnsiTheme="minorHAnsi" w:cstheme="minorHAnsi"/>
          <w:color w:val="000000"/>
        </w:rPr>
      </w:pPr>
      <w:r w:rsidRPr="00CC0E5F">
        <w:rPr>
          <w:rFonts w:asciiTheme="minorHAnsi" w:hAnsiTheme="minorHAnsi" w:cstheme="minorHAnsi"/>
          <w:color w:val="000000"/>
        </w:rPr>
        <w:t>Questi risultati evidenziano come l’accessibilità ai servizi di prossimità non dipenda soltanto dalla loro distribuzione territoriale, ma anche dalle caratteristiche demografiche della popolazione. Nei contesti in cui l’offerta di servizi è relativamente distante dai luoghi di residenza, le fasce di età più avanzate risultano infatti più penalizzate, con possibili implicazioni in termini di autonomia negli spostamenti e inclusione territoriale.</w:t>
      </w:r>
    </w:p>
    <w:p w14:paraId="690D15BD" w14:textId="77777777" w:rsidR="00CE14AA" w:rsidRPr="00403061" w:rsidRDefault="00CE14AA" w:rsidP="00CE14AA">
      <w:pPr>
        <w:jc w:val="both"/>
        <w:rPr>
          <w:color w:val="000000"/>
        </w:rPr>
      </w:pPr>
    </w:p>
    <w:p w14:paraId="6E6C709D" w14:textId="087ECE6F" w:rsidR="00C526AE" w:rsidRPr="00403061" w:rsidRDefault="00C526AE">
      <w:pPr>
        <w:rPr>
          <w:color w:val="000000"/>
        </w:rPr>
      </w:pPr>
      <w:r w:rsidRPr="00403061">
        <w:rPr>
          <w:color w:val="000000"/>
        </w:rPr>
        <w:br w:type="page"/>
      </w:r>
    </w:p>
    <w:p w14:paraId="03C2213D" w14:textId="77777777" w:rsidR="0031450A" w:rsidRPr="00403061" w:rsidRDefault="0031450A" w:rsidP="00CE14AA">
      <w:pPr>
        <w:jc w:val="both"/>
        <w:rPr>
          <w:color w:val="000000"/>
        </w:rPr>
      </w:pPr>
    </w:p>
    <w:p w14:paraId="3A8B8479" w14:textId="1F9762B1" w:rsidR="00317C4A" w:rsidRPr="00403061" w:rsidRDefault="00317C4A" w:rsidP="00317C4A">
      <w:pPr>
        <w:jc w:val="both"/>
        <w:rPr>
          <w:b/>
          <w:bCs/>
          <w:color w:val="000000"/>
        </w:rPr>
      </w:pPr>
      <w:r w:rsidRPr="00403061">
        <w:rPr>
          <w:b/>
          <w:bCs/>
          <w:color w:val="000000"/>
        </w:rPr>
        <w:t xml:space="preserve">Indice di copertura per classe di età e tipologia di servizio </w:t>
      </w:r>
    </w:p>
    <w:p w14:paraId="1565D9EB" w14:textId="32908868" w:rsidR="00317C4A" w:rsidRPr="00403061" w:rsidRDefault="00317C4A" w:rsidP="00317C4A">
      <w:pPr>
        <w:jc w:val="both"/>
        <w:rPr>
          <w:i/>
          <w:iCs/>
          <w:color w:val="000000"/>
        </w:rPr>
      </w:pPr>
      <w:r w:rsidRPr="00403061">
        <w:rPr>
          <w:i/>
          <w:iCs/>
          <w:color w:val="000000"/>
        </w:rPr>
        <w:t>(</w:t>
      </w:r>
      <w:r w:rsidR="000B70B5" w:rsidRPr="00403061">
        <w:rPr>
          <w:i/>
          <w:iCs/>
          <w:color w:val="000000"/>
        </w:rPr>
        <w:t xml:space="preserve">quota % di popolazione residente che mediamente </w:t>
      </w:r>
      <w:r w:rsidR="000065CE" w:rsidRPr="00403061">
        <w:rPr>
          <w:i/>
          <w:iCs/>
          <w:color w:val="000000"/>
        </w:rPr>
        <w:t xml:space="preserve">può </w:t>
      </w:r>
      <w:r w:rsidR="000B70B5" w:rsidRPr="00403061">
        <w:rPr>
          <w:i/>
          <w:iCs/>
          <w:color w:val="000000"/>
        </w:rPr>
        <w:t>raggiunge</w:t>
      </w:r>
      <w:r w:rsidR="000065CE" w:rsidRPr="00403061">
        <w:rPr>
          <w:i/>
          <w:iCs/>
          <w:color w:val="000000"/>
        </w:rPr>
        <w:t>re</w:t>
      </w:r>
      <w:r w:rsidR="000B70B5" w:rsidRPr="00403061">
        <w:rPr>
          <w:i/>
          <w:iCs/>
          <w:color w:val="000000"/>
        </w:rPr>
        <w:t xml:space="preserve"> entro 15 minuti a piedi i servizi di prossimità</w:t>
      </w:r>
      <w:r w:rsidRPr="00403061">
        <w:rPr>
          <w:i/>
          <w:iCs/>
          <w:color w:val="000000"/>
        </w:rPr>
        <w:t>)</w:t>
      </w:r>
    </w:p>
    <w:p w14:paraId="480CC8CE" w14:textId="77777777" w:rsidR="00F57F7B" w:rsidRPr="00403061" w:rsidRDefault="00F57F7B" w:rsidP="00317C4A">
      <w:pPr>
        <w:jc w:val="both"/>
        <w:rPr>
          <w:b/>
          <w:bCs/>
          <w:i/>
          <w:i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1028"/>
        <w:gridCol w:w="1028"/>
        <w:gridCol w:w="1028"/>
        <w:gridCol w:w="1029"/>
        <w:gridCol w:w="1029"/>
        <w:gridCol w:w="1029"/>
        <w:gridCol w:w="1065"/>
      </w:tblGrid>
      <w:tr w:rsidR="00F57F7B" w:rsidRPr="00403061" w14:paraId="5F540B74" w14:textId="77777777" w:rsidTr="00F57F7B">
        <w:trPr>
          <w:trHeight w:val="288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70CA" w14:textId="77777777" w:rsidR="00F57F7B" w:rsidRPr="00403061" w:rsidRDefault="00F57F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CLASSE DI ETA'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ACC2" w14:textId="77777777" w:rsidR="00F57F7B" w:rsidRPr="00403061" w:rsidRDefault="00F57F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4ADE" w14:textId="77777777" w:rsidR="00F57F7B" w:rsidRPr="00403061" w:rsidRDefault="00F57F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CARING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0FED" w14:textId="77777777" w:rsidR="00F57F7B" w:rsidRPr="00403061" w:rsidRDefault="00F57F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ENJOYING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B270" w14:textId="77777777" w:rsidR="00F57F7B" w:rsidRPr="00403061" w:rsidRDefault="00F57F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LEARNING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6D7F" w14:textId="77777777" w:rsidR="00F57F7B" w:rsidRPr="00403061" w:rsidRDefault="00F57F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LIVING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6FD1" w14:textId="77777777" w:rsidR="00F57F7B" w:rsidRPr="00403061" w:rsidRDefault="00F57F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MOBILITY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4DC3" w14:textId="77777777" w:rsidR="00F57F7B" w:rsidRPr="00403061" w:rsidRDefault="00F57F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SUPPLYING</w:t>
            </w:r>
          </w:p>
        </w:tc>
      </w:tr>
      <w:tr w:rsidR="00F57F7B" w:rsidRPr="00403061" w14:paraId="3A877888" w14:textId="77777777" w:rsidTr="00F57F7B">
        <w:trPr>
          <w:trHeight w:val="288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4FBC" w14:textId="77777777" w:rsidR="00F57F7B" w:rsidRPr="00403061" w:rsidRDefault="00F57F7B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15-49 anni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BD09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37,8%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BEAA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43,8%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42AB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29,3%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7BD5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23,4%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5F76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47,4%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1DD8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47,1%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9121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36,0%</w:t>
            </w:r>
          </w:p>
        </w:tc>
      </w:tr>
      <w:tr w:rsidR="00F57F7B" w:rsidRPr="00403061" w14:paraId="5E169639" w14:textId="77777777" w:rsidTr="00F57F7B">
        <w:trPr>
          <w:trHeight w:val="288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C634" w14:textId="77777777" w:rsidR="00F57F7B" w:rsidRPr="00403061" w:rsidRDefault="00F57F7B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50-69 anni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C00F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35,2%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F35E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41,3%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108D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27,3%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BBED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21,3%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509C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3E86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43,2%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69F4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33,2%</w:t>
            </w:r>
          </w:p>
        </w:tc>
      </w:tr>
      <w:tr w:rsidR="00F57F7B" w:rsidRPr="00403061" w14:paraId="4FC325E4" w14:textId="77777777" w:rsidTr="00F57F7B">
        <w:trPr>
          <w:trHeight w:val="288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E7B8" w14:textId="77777777" w:rsidR="00F57F7B" w:rsidRPr="00403061" w:rsidRDefault="00F57F7B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70+ anni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3D9C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5340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38,4%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A654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A388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18,9%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6908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41,6%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1C77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E2C9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30,0%</w:t>
            </w:r>
          </w:p>
        </w:tc>
      </w:tr>
      <w:tr w:rsidR="00F57F7B" w:rsidRPr="00403061" w14:paraId="12347C9B" w14:textId="77777777" w:rsidTr="00F57F7B">
        <w:trPr>
          <w:trHeight w:val="288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72D3" w14:textId="77777777" w:rsidR="00F57F7B" w:rsidRPr="00403061" w:rsidRDefault="00F57F7B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Totale (15+ anni)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B7B5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774A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41,8%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383C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3449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89DE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45,3%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F014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43,9%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F9F8" w14:textId="77777777" w:rsidR="00F57F7B" w:rsidRPr="00403061" w:rsidRDefault="00F57F7B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33,8%</w:t>
            </w:r>
          </w:p>
        </w:tc>
      </w:tr>
      <w:tr w:rsidR="00F57F7B" w:rsidRPr="00403061" w14:paraId="077DE51A" w14:textId="77777777" w:rsidTr="00F57F7B">
        <w:trPr>
          <w:trHeight w:val="288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142A" w14:textId="77777777" w:rsidR="00F57F7B" w:rsidRPr="00403061" w:rsidRDefault="00F57F7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ITALIA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382B" w14:textId="77777777" w:rsidR="00F57F7B" w:rsidRPr="00403061" w:rsidRDefault="00F57F7B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35,7%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AA35" w14:textId="77777777" w:rsidR="00F57F7B" w:rsidRPr="00403061" w:rsidRDefault="00F57F7B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41,8%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82E7" w14:textId="77777777" w:rsidR="00F57F7B" w:rsidRPr="00403061" w:rsidRDefault="00F57F7B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B4FC" w14:textId="77777777" w:rsidR="00F57F7B" w:rsidRPr="00403061" w:rsidRDefault="00F57F7B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21,7%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CB97" w14:textId="77777777" w:rsidR="00F57F7B" w:rsidRPr="00403061" w:rsidRDefault="00F57F7B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45,3%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217F" w14:textId="77777777" w:rsidR="00F57F7B" w:rsidRPr="00403061" w:rsidRDefault="00F57F7B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43,9%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C89C" w14:textId="77777777" w:rsidR="00F57F7B" w:rsidRPr="00403061" w:rsidRDefault="00F57F7B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33,8%</w:t>
            </w:r>
          </w:p>
        </w:tc>
      </w:tr>
    </w:tbl>
    <w:p w14:paraId="6B0D6AE3" w14:textId="6559C5D5" w:rsidR="00CE14AA" w:rsidRPr="00403061" w:rsidRDefault="00317C4A" w:rsidP="00CE14AA">
      <w:pPr>
        <w:jc w:val="both"/>
        <w:rPr>
          <w:i/>
          <w:iCs/>
          <w:color w:val="000000"/>
          <w:sz w:val="16"/>
          <w:szCs w:val="16"/>
        </w:rPr>
      </w:pPr>
      <w:r w:rsidRPr="00403061">
        <w:rPr>
          <w:i/>
          <w:iCs/>
          <w:color w:val="000000"/>
          <w:sz w:val="16"/>
          <w:szCs w:val="16"/>
        </w:rPr>
        <w:t>Fonte: Urban Pulse 15 - Centro Studi Guglielmo Tagliacarne</w:t>
      </w:r>
    </w:p>
    <w:p w14:paraId="7CCA835E" w14:textId="77777777" w:rsidR="00CE14AA" w:rsidRPr="00403061" w:rsidRDefault="00CE14AA" w:rsidP="00CE14AA">
      <w:pPr>
        <w:jc w:val="both"/>
        <w:rPr>
          <w:color w:val="000000"/>
        </w:rPr>
      </w:pPr>
    </w:p>
    <w:p w14:paraId="001EA590" w14:textId="4F637124" w:rsidR="00CE14AA" w:rsidRPr="00403061" w:rsidRDefault="00CE14AA" w:rsidP="00CE14AA">
      <w:pPr>
        <w:spacing w:line="300" w:lineRule="exact"/>
        <w:jc w:val="both"/>
        <w:rPr>
          <w:b/>
          <w:bCs/>
        </w:rPr>
      </w:pPr>
      <w:r w:rsidRPr="00403061">
        <w:rPr>
          <w:b/>
          <w:bCs/>
        </w:rPr>
        <w:t>Indice di copertura per regione</w:t>
      </w:r>
      <w:r w:rsidR="00950840" w:rsidRPr="00403061">
        <w:rPr>
          <w:b/>
          <w:bCs/>
        </w:rPr>
        <w:t>, macroarea</w:t>
      </w:r>
      <w:r w:rsidRPr="00403061">
        <w:rPr>
          <w:b/>
          <w:bCs/>
        </w:rPr>
        <w:t xml:space="preserve"> e tipologia di servizio</w:t>
      </w:r>
      <w:r w:rsidR="006E7A2C" w:rsidRPr="00403061">
        <w:rPr>
          <w:b/>
          <w:bCs/>
        </w:rPr>
        <w:t xml:space="preserve"> </w:t>
      </w:r>
    </w:p>
    <w:p w14:paraId="4534CBC9" w14:textId="1983FC15" w:rsidR="006E5AF7" w:rsidRPr="00403061" w:rsidRDefault="006E5AF7" w:rsidP="006E5AF7">
      <w:pPr>
        <w:jc w:val="both"/>
        <w:rPr>
          <w:i/>
          <w:iCs/>
          <w:color w:val="000000"/>
        </w:rPr>
      </w:pPr>
      <w:r w:rsidRPr="00403061">
        <w:rPr>
          <w:i/>
          <w:iCs/>
          <w:color w:val="000000"/>
        </w:rPr>
        <w:t>(</w:t>
      </w:r>
      <w:r w:rsidR="000B70B5" w:rsidRPr="00403061">
        <w:rPr>
          <w:i/>
          <w:iCs/>
          <w:color w:val="000000"/>
        </w:rPr>
        <w:t xml:space="preserve">quota % di popolazione residente che </w:t>
      </w:r>
      <w:r w:rsidR="000065CE" w:rsidRPr="00403061">
        <w:rPr>
          <w:i/>
          <w:iCs/>
          <w:color w:val="000000"/>
        </w:rPr>
        <w:t xml:space="preserve">mediamente può raggiungere </w:t>
      </w:r>
      <w:r w:rsidR="000B70B5" w:rsidRPr="00403061">
        <w:rPr>
          <w:i/>
          <w:iCs/>
          <w:color w:val="000000"/>
        </w:rPr>
        <w:t>entro 15 minuti a piedi i servizi di prossimità. In ordine decrescente per totale</w:t>
      </w:r>
      <w:r w:rsidRPr="00403061">
        <w:rPr>
          <w:i/>
          <w:iCs/>
          <w:color w:val="000000"/>
        </w:rPr>
        <w:t>)</w:t>
      </w:r>
    </w:p>
    <w:p w14:paraId="764F5F52" w14:textId="77777777" w:rsidR="005F76D0" w:rsidRPr="00403061" w:rsidRDefault="005F76D0" w:rsidP="00CE14AA">
      <w:pPr>
        <w:spacing w:line="300" w:lineRule="exact"/>
        <w:jc w:val="both"/>
        <w:rPr>
          <w:i/>
          <w:iCs/>
          <w:color w:val="00000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23"/>
        <w:gridCol w:w="937"/>
        <w:gridCol w:w="1088"/>
        <w:gridCol w:w="1204"/>
        <w:gridCol w:w="727"/>
        <w:gridCol w:w="976"/>
        <w:gridCol w:w="1358"/>
      </w:tblGrid>
      <w:tr w:rsidR="00950840" w:rsidRPr="00403061" w14:paraId="2BCBD3D0" w14:textId="77777777" w:rsidTr="005F76D0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5571" w14:textId="1A8BEDC5" w:rsidR="00950840" w:rsidRPr="00403061" w:rsidRDefault="00950840" w:rsidP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TERRITORI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BFC6" w14:textId="77777777" w:rsidR="00950840" w:rsidRPr="00403061" w:rsidRDefault="00950840" w:rsidP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BBBC" w14:textId="77777777" w:rsidR="00950840" w:rsidRPr="00403061" w:rsidRDefault="00950840" w:rsidP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CARING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0CF7" w14:textId="77777777" w:rsidR="00950840" w:rsidRPr="00403061" w:rsidRDefault="00950840" w:rsidP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ENJOYING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35E6" w14:textId="77777777" w:rsidR="00950840" w:rsidRPr="00403061" w:rsidRDefault="00950840" w:rsidP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LEARNING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8E0D" w14:textId="77777777" w:rsidR="00950840" w:rsidRPr="00403061" w:rsidRDefault="00950840" w:rsidP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LIVING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45DE" w14:textId="77777777" w:rsidR="00950840" w:rsidRPr="00403061" w:rsidRDefault="00950840" w:rsidP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MOBILITY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184" w14:textId="77777777" w:rsidR="00950840" w:rsidRPr="00403061" w:rsidRDefault="00950840" w:rsidP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SUPPLYING</w:t>
            </w:r>
          </w:p>
        </w:tc>
      </w:tr>
      <w:tr w:rsidR="00950840" w:rsidRPr="00403061" w14:paraId="23ED3986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AAC1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Puglia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7FE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47,3%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DB2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53,0%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2D26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32,5%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FDA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746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55,4%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0AE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60,2%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3E9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49,8%</w:t>
            </w:r>
          </w:p>
        </w:tc>
      </w:tr>
      <w:tr w:rsidR="00950840" w:rsidRPr="00403061" w14:paraId="5586106D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8266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Campania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702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42,5%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4DA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46,8%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DB94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30,3%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782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7E7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48,3%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4BF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54,8%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124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44,6%</w:t>
            </w:r>
          </w:p>
        </w:tc>
      </w:tr>
      <w:tr w:rsidR="00950840" w:rsidRPr="00403061" w14:paraId="1209C318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1A7D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Lazio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EEA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41,2%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1E5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46,7%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D1F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34,3%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9D5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08EB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50,5%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F1F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50,8%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964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38,8%</w:t>
            </w:r>
          </w:p>
        </w:tc>
      </w:tr>
      <w:tr w:rsidR="00950840" w:rsidRPr="00403061" w14:paraId="539073B0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2F43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Sicilia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D204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39,9%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B186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48,6%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6C3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28,1%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9B0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361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45,2%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5AE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54,5%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8F54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40,6%</w:t>
            </w:r>
          </w:p>
        </w:tc>
      </w:tr>
      <w:tr w:rsidR="00950840" w:rsidRPr="00403061" w14:paraId="4BF1FFD3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0F89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Liguria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EA7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39,5%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909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6F6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32,9%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BDD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4DC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47,7%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AA1B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46,9%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B89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38,7%</w:t>
            </w:r>
          </w:p>
        </w:tc>
      </w:tr>
      <w:tr w:rsidR="00950840" w:rsidRPr="00403061" w14:paraId="6E16FFDC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175F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Lombardia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699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37,0%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68D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44,6%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F9E8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30,3%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2D4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90C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50,9%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CF0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45,4%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29F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31,3%</w:t>
            </w:r>
          </w:p>
        </w:tc>
      </w:tr>
      <w:tr w:rsidR="00950840" w:rsidRPr="00403061" w14:paraId="63A7E8BD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82ED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Piemonte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761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5E52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41,9%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11E2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28,1%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76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7AA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46,2%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5CE2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44,5%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479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33,3%</w:t>
            </w:r>
          </w:p>
        </w:tc>
      </w:tr>
      <w:tr w:rsidR="00950840" w:rsidRPr="00403061" w14:paraId="48E380F9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75EC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Sardegna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C1B6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34,6%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614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42,4%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75F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27,3%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E73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17,4%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C6BB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ABC2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F15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33,5%</w:t>
            </w:r>
          </w:p>
        </w:tc>
      </w:tr>
      <w:tr w:rsidR="00950840" w:rsidRPr="00403061" w14:paraId="48C62CEE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B469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Toscana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05D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33,1%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35C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37,2%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3A7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27,5%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7D9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19,6%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B5B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43,6%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BE8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38,5%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CA42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30,6%</w:t>
            </w:r>
          </w:p>
        </w:tc>
      </w:tr>
      <w:tr w:rsidR="00950840" w:rsidRPr="00403061" w14:paraId="576869B8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6FF6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Emilia-Romagna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37D6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F62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38,1%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98F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25,7%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81F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19,3%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B89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42,2%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CE5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37,9%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ECB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29,2%</w:t>
            </w:r>
          </w:p>
        </w:tc>
      </w:tr>
      <w:tr w:rsidR="00950840" w:rsidRPr="00403061" w14:paraId="032866C9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A2FD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Marche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BA6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AF0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2AD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FDC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13,8%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B768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39,4%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D60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31,9%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2B0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26,0%</w:t>
            </w:r>
          </w:p>
        </w:tc>
      </w:tr>
      <w:tr w:rsidR="00950840" w:rsidRPr="00403061" w14:paraId="4A14EE80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E0F2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Basilicata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790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28,0%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25F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34,4%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2F9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18,9%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B80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13,3%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CE4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EBDB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32,9%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12A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28,2%</w:t>
            </w:r>
          </w:p>
        </w:tc>
      </w:tr>
      <w:tr w:rsidR="00950840" w:rsidRPr="00403061" w14:paraId="26EF9F5A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84EF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Abruzzo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95E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609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33,7%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3D2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21,1%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7D3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13,7%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CF5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36,9%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1C5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34,8%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D4C6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26,2%</w:t>
            </w:r>
          </w:p>
        </w:tc>
      </w:tr>
      <w:tr w:rsidR="00950840" w:rsidRPr="00403061" w14:paraId="4CA504AD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F6FE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Friuli-Venezia Giulia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4A0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0ED8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34,3%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55C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21,4%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717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17,6%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B8F8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CF7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28,9%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6F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24,4%</w:t>
            </w:r>
          </w:p>
        </w:tc>
      </w:tr>
      <w:tr w:rsidR="00950840" w:rsidRPr="00403061" w14:paraId="6070EF61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3D9B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Calabria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5E9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B2D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31,3%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F8D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16,7%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41A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12,4%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0B7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E0D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33,2%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E8C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27,3%</w:t>
            </w:r>
          </w:p>
        </w:tc>
      </w:tr>
      <w:tr w:rsidR="00950840" w:rsidRPr="00403061" w14:paraId="23C922DA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5013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Veneto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E20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25,9%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4EA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32,1%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A05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20,9%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6E1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14,4%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660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37,1%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05C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28,7%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2D5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22,2%</w:t>
            </w:r>
          </w:p>
        </w:tc>
      </w:tr>
      <w:tr w:rsidR="00950840" w:rsidRPr="00403061" w14:paraId="17A2F26F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C568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Trentino-Alto Adige/Südtirol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1A2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25,1%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D95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796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22,2%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4BD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16,1%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AA6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4B2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A65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21,7%</w:t>
            </w:r>
          </w:p>
        </w:tc>
      </w:tr>
      <w:tr w:rsidR="00950840" w:rsidRPr="00403061" w14:paraId="687C6D84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40D9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Umbria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AB56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C84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057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18,6%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A73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13,1%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3A7B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556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27,7%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212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22,9%</w:t>
            </w:r>
          </w:p>
        </w:tc>
      </w:tr>
      <w:tr w:rsidR="00950840" w:rsidRPr="00403061" w14:paraId="1F73C718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6282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Molise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CAE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CF5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31,4%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050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15,9%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DCF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13,0%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FB5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31,2%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87E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31,3%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A64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23,8%</w:t>
            </w:r>
          </w:p>
        </w:tc>
      </w:tr>
      <w:tr w:rsidR="00950840" w:rsidRPr="00403061" w14:paraId="45DBA468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A582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Valle d'Aosta/</w:t>
            </w:r>
            <w:proofErr w:type="spellStart"/>
            <w:r w:rsidRPr="00403061">
              <w:rPr>
                <w:color w:val="000000"/>
                <w:sz w:val="16"/>
                <w:szCs w:val="16"/>
              </w:rPr>
              <w:t>Vallée</w:t>
            </w:r>
            <w:proofErr w:type="spellEnd"/>
            <w:r w:rsidRPr="00403061">
              <w:rPr>
                <w:color w:val="000000"/>
                <w:sz w:val="16"/>
                <w:szCs w:val="16"/>
              </w:rPr>
              <w:t xml:space="preserve"> d'</w:t>
            </w:r>
            <w:proofErr w:type="spellStart"/>
            <w:r w:rsidRPr="00403061">
              <w:rPr>
                <w:color w:val="000000"/>
                <w:sz w:val="16"/>
                <w:szCs w:val="16"/>
              </w:rPr>
              <w:t>Aoste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3224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23,8%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2E3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27,4%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164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20,3%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A2FF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11,6%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09B8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C61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26,4%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352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21,3%</w:t>
            </w:r>
          </w:p>
        </w:tc>
      </w:tr>
      <w:tr w:rsidR="00950840" w:rsidRPr="00403061" w14:paraId="17BA4DF3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0D10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EC24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E5EF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FF42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3D01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016B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263C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A6C2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0840" w:rsidRPr="00403061" w14:paraId="50DB2AC9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2536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Sud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82D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39,3%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BC5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44,4%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EC8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27,4%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E77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32A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46,2%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EEE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50,1%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F86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40,9%</w:t>
            </w:r>
          </w:p>
        </w:tc>
      </w:tr>
      <w:tr w:rsidR="00950840" w:rsidRPr="00403061" w14:paraId="39C2908F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30AC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Isole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ED2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38,5%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EE7B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47,0%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BD54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27,9%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EE6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73D6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A0F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51,1%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4E3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38,8%</w:t>
            </w:r>
          </w:p>
        </w:tc>
      </w:tr>
      <w:tr w:rsidR="00950840" w:rsidRPr="00403061" w14:paraId="10258B24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8102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Nord-ovest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195E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36,8%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1DDD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43,8%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84B8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29,9%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7418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69C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49,2%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CAF6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45,1%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FB88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32,5%</w:t>
            </w:r>
          </w:p>
        </w:tc>
      </w:tr>
      <w:tr w:rsidR="00950840" w:rsidRPr="00403061" w14:paraId="0C594225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ABCA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Centro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1157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35,8%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0FD9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40,8%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B82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29,4%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5142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1C35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45,7%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DED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42,8%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CF4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33,4%</w:t>
            </w:r>
          </w:p>
        </w:tc>
      </w:tr>
      <w:tr w:rsidR="00950840" w:rsidRPr="00403061" w14:paraId="6D87E718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4D72" w14:textId="77777777" w:rsidR="00950840" w:rsidRPr="00403061" w:rsidRDefault="00950840" w:rsidP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Nord-est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FD9B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28,3%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126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34,3%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C7D3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22,9%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B69A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16,8%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20B1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39,0%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EB9C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32,1%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9A30" w14:textId="77777777" w:rsidR="00950840" w:rsidRPr="00403061" w:rsidRDefault="00950840" w:rsidP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25,1%</w:t>
            </w:r>
          </w:p>
        </w:tc>
      </w:tr>
      <w:tr w:rsidR="00950840" w:rsidRPr="00403061" w14:paraId="64438DC2" w14:textId="77777777" w:rsidTr="005F76D0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B6A5" w14:textId="77777777" w:rsidR="00950840" w:rsidRPr="00403061" w:rsidRDefault="00950840" w:rsidP="005F76D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ITALIA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ADCF" w14:textId="77777777" w:rsidR="00950840" w:rsidRPr="00403061" w:rsidRDefault="00950840" w:rsidP="005F76D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35,7%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BE2F" w14:textId="77777777" w:rsidR="00950840" w:rsidRPr="00403061" w:rsidRDefault="00950840" w:rsidP="005F76D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41,8%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DEB3" w14:textId="77777777" w:rsidR="00950840" w:rsidRPr="00403061" w:rsidRDefault="00950840" w:rsidP="005F76D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27,7%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59C3" w14:textId="77777777" w:rsidR="00950840" w:rsidRPr="00403061" w:rsidRDefault="00950840" w:rsidP="005F76D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21,7%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546B" w14:textId="77777777" w:rsidR="00950840" w:rsidRPr="00403061" w:rsidRDefault="00950840" w:rsidP="005F76D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45,3%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911E" w14:textId="77777777" w:rsidR="00950840" w:rsidRPr="00403061" w:rsidRDefault="00950840" w:rsidP="005F76D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43,9%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1CAA" w14:textId="77777777" w:rsidR="00950840" w:rsidRPr="00403061" w:rsidRDefault="00950840" w:rsidP="005F76D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33,8%</w:t>
            </w:r>
          </w:p>
        </w:tc>
      </w:tr>
    </w:tbl>
    <w:p w14:paraId="6617561C" w14:textId="32120A86" w:rsidR="00CE14AA" w:rsidRPr="00403061" w:rsidRDefault="00317C4A" w:rsidP="00CE14AA">
      <w:pPr>
        <w:spacing w:line="300" w:lineRule="exact"/>
        <w:jc w:val="both"/>
        <w:rPr>
          <w:i/>
          <w:iCs/>
          <w:color w:val="000000"/>
          <w:sz w:val="16"/>
          <w:szCs w:val="16"/>
        </w:rPr>
      </w:pPr>
      <w:r w:rsidRPr="00403061">
        <w:rPr>
          <w:i/>
          <w:iCs/>
          <w:color w:val="000000"/>
          <w:sz w:val="16"/>
          <w:szCs w:val="16"/>
        </w:rPr>
        <w:t>Fonte: Urban Pulse 15 - Centro Studi Guglielmo Tagliacarne</w:t>
      </w:r>
    </w:p>
    <w:p w14:paraId="44551EC1" w14:textId="4981DB61" w:rsidR="00C526AE" w:rsidRPr="00403061" w:rsidRDefault="00C526AE">
      <w:pPr>
        <w:rPr>
          <w:color w:val="000000"/>
        </w:rPr>
      </w:pPr>
      <w:r w:rsidRPr="00403061">
        <w:rPr>
          <w:color w:val="000000"/>
        </w:rPr>
        <w:br w:type="page"/>
      </w:r>
    </w:p>
    <w:p w14:paraId="15C9F740" w14:textId="77777777" w:rsidR="00317C4A" w:rsidRPr="00403061" w:rsidRDefault="00317C4A" w:rsidP="00CE14AA">
      <w:pPr>
        <w:spacing w:line="300" w:lineRule="exact"/>
        <w:jc w:val="both"/>
        <w:rPr>
          <w:color w:val="000000"/>
        </w:rPr>
      </w:pPr>
    </w:p>
    <w:p w14:paraId="5FEBA3E9" w14:textId="3AA84B33" w:rsidR="00D103CD" w:rsidRPr="00403061" w:rsidRDefault="00D103CD" w:rsidP="00D103CD">
      <w:pPr>
        <w:spacing w:line="300" w:lineRule="exact"/>
        <w:jc w:val="both"/>
        <w:rPr>
          <w:b/>
          <w:bCs/>
        </w:rPr>
      </w:pPr>
      <w:r w:rsidRPr="00403061">
        <w:rPr>
          <w:b/>
          <w:bCs/>
        </w:rPr>
        <w:t xml:space="preserve">Indice di copertura per </w:t>
      </w:r>
      <w:r w:rsidR="00317C4A" w:rsidRPr="00403061">
        <w:rPr>
          <w:b/>
          <w:bCs/>
        </w:rPr>
        <w:t>provincia</w:t>
      </w:r>
      <w:r w:rsidRPr="00403061">
        <w:rPr>
          <w:b/>
          <w:bCs/>
        </w:rPr>
        <w:t xml:space="preserve"> </w:t>
      </w:r>
    </w:p>
    <w:p w14:paraId="157AAA39" w14:textId="03143FF9" w:rsidR="006E5AF7" w:rsidRPr="00403061" w:rsidRDefault="006E5AF7" w:rsidP="006E5AF7">
      <w:pPr>
        <w:jc w:val="both"/>
        <w:rPr>
          <w:i/>
          <w:iCs/>
          <w:color w:val="000000"/>
        </w:rPr>
      </w:pPr>
      <w:r w:rsidRPr="00403061">
        <w:rPr>
          <w:i/>
          <w:iCs/>
          <w:color w:val="000000"/>
        </w:rPr>
        <w:t>(</w:t>
      </w:r>
      <w:r w:rsidR="000B70B5" w:rsidRPr="00403061">
        <w:rPr>
          <w:i/>
          <w:iCs/>
          <w:color w:val="000000"/>
        </w:rPr>
        <w:t xml:space="preserve">quota % di popolazione residente </w:t>
      </w:r>
      <w:r w:rsidR="000065CE" w:rsidRPr="00403061">
        <w:rPr>
          <w:i/>
          <w:iCs/>
          <w:color w:val="000000"/>
        </w:rPr>
        <w:t xml:space="preserve">che mediamente può raggiungere </w:t>
      </w:r>
      <w:r w:rsidR="000B70B5" w:rsidRPr="00403061">
        <w:rPr>
          <w:i/>
          <w:iCs/>
          <w:color w:val="000000"/>
        </w:rPr>
        <w:t>entro 15 minuti a piedi i servizi di prossimità. In ordine decrescente per totale</w:t>
      </w:r>
      <w:r w:rsidRPr="00403061">
        <w:rPr>
          <w:i/>
          <w:iCs/>
          <w:color w:val="000000"/>
        </w:rPr>
        <w:t>)</w:t>
      </w:r>
    </w:p>
    <w:p w14:paraId="64DAD849" w14:textId="77777777" w:rsidR="005F76D0" w:rsidRPr="00403061" w:rsidRDefault="005F76D0" w:rsidP="00D103CD">
      <w:pPr>
        <w:spacing w:line="300" w:lineRule="exact"/>
        <w:jc w:val="both"/>
        <w:rPr>
          <w:i/>
          <w:iCs/>
          <w:color w:val="000000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655"/>
        <w:gridCol w:w="1160"/>
        <w:gridCol w:w="1160"/>
        <w:gridCol w:w="2115"/>
        <w:gridCol w:w="1160"/>
      </w:tblGrid>
      <w:tr w:rsidR="005F76D0" w:rsidRPr="00403061" w14:paraId="620DDF80" w14:textId="77777777" w:rsidTr="005F76D0">
        <w:trPr>
          <w:trHeight w:val="2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BE6E" w14:textId="77777777" w:rsidR="005F76D0" w:rsidRPr="00403061" w:rsidRDefault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805D" w14:textId="77777777" w:rsidR="005F76D0" w:rsidRPr="00403061" w:rsidRDefault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PROVINCE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5A1C" w14:textId="77777777" w:rsidR="005F76D0" w:rsidRPr="00403061" w:rsidRDefault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B458" w14:textId="77777777" w:rsidR="005F76D0" w:rsidRPr="00403061" w:rsidRDefault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7B72" w14:textId="77777777" w:rsidR="005F76D0" w:rsidRPr="00403061" w:rsidRDefault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PROVINCE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9855" w14:textId="77777777" w:rsidR="005F76D0" w:rsidRPr="00403061" w:rsidRDefault="005F76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color w:val="000000"/>
                <w:sz w:val="16"/>
                <w:szCs w:val="16"/>
              </w:rPr>
              <w:t>TOTALE</w:t>
            </w:r>
          </w:p>
        </w:tc>
      </w:tr>
      <w:tr w:rsidR="005F76D0" w:rsidRPr="00403061" w14:paraId="24ABD94D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1D9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3AB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Barletta-Andria-Trani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9C81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56,1%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DDC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D7C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Vercelli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1DCB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28,8%</w:t>
            </w:r>
          </w:p>
        </w:tc>
      </w:tr>
      <w:tr w:rsidR="005F76D0" w:rsidRPr="00403061" w14:paraId="22F530C3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2FD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64C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Bari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157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52,3%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FF1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400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Pistoia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913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28,7%</w:t>
            </w:r>
          </w:p>
        </w:tc>
      </w:tr>
      <w:tr w:rsidR="005F76D0" w:rsidRPr="00403061" w14:paraId="39D760A8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7D8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C7C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Milano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130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51,1%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1B0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F44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Forlì-Cesena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AF8C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28,6%</w:t>
            </w:r>
          </w:p>
        </w:tc>
      </w:tr>
      <w:tr w:rsidR="005F76D0" w:rsidRPr="00403061" w14:paraId="065A6D66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DBD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3DB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Napoli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A709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50,4%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E827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D88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Terni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0A3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28,5%</w:t>
            </w:r>
          </w:p>
        </w:tc>
      </w:tr>
      <w:tr w:rsidR="005F76D0" w:rsidRPr="00403061" w14:paraId="57443C11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82D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944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Cagliari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5DE2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48,3%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64C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9FD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Como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303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28,5%</w:t>
            </w:r>
          </w:p>
        </w:tc>
      </w:tr>
      <w:tr w:rsidR="005F76D0" w:rsidRPr="00403061" w14:paraId="51D2E51D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37B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0B4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Roma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35DB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47,1%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E4D4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83C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Pavia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B001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28,3%</w:t>
            </w:r>
          </w:p>
        </w:tc>
      </w:tr>
      <w:tr w:rsidR="005F76D0" w:rsidRPr="00403061" w14:paraId="3153B4CB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5FB4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51E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Foggia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2E9B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47,1%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D28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D6F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Nuoro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A69E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27,9%</w:t>
            </w:r>
          </w:p>
        </w:tc>
      </w:tr>
      <w:tr w:rsidR="005F76D0" w:rsidRPr="00403061" w14:paraId="329B02B5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AED4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E81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Trieste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65FE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46,2%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A9B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FFF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Pesaro e Urbino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6852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27,8%</w:t>
            </w:r>
          </w:p>
        </w:tc>
      </w:tr>
      <w:tr w:rsidR="005F76D0" w:rsidRPr="00403061" w14:paraId="3E59144C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A95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D19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Taranto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1C46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45,6%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71A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3E2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Viterbo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5ABE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27,7%</w:t>
            </w:r>
          </w:p>
        </w:tc>
      </w:tr>
      <w:tr w:rsidR="005F76D0" w:rsidRPr="00403061" w14:paraId="307EA3EF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895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BCD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Genova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85C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45,3%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600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023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Pisa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01EC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27,5%</w:t>
            </w:r>
          </w:p>
        </w:tc>
      </w:tr>
      <w:tr w:rsidR="005F76D0" w:rsidRPr="00403061" w14:paraId="543933B3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E29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86E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Torino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340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365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08E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Lucca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DA4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27,2%</w:t>
            </w:r>
          </w:p>
        </w:tc>
      </w:tr>
      <w:tr w:rsidR="005F76D0" w:rsidRPr="00403061" w14:paraId="04556B24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4CE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220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Palermo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18AC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45D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39C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Reggio nell'Emilia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020C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27,2%</w:t>
            </w:r>
          </w:p>
        </w:tc>
      </w:tr>
      <w:tr w:rsidR="005F76D0" w:rsidRPr="00403061" w14:paraId="27AA0DC5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035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1FF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Brindisi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B23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43,7%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315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604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Cremona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478F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27,2%</w:t>
            </w:r>
          </w:p>
        </w:tc>
      </w:tr>
      <w:tr w:rsidR="005F76D0" w:rsidRPr="00403061" w14:paraId="3095CC21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09B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B8C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Caltanissetta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6BF7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43,2%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8DE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2F4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Crotone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B3A0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27,0%</w:t>
            </w:r>
          </w:p>
        </w:tc>
      </w:tr>
      <w:tr w:rsidR="005F76D0" w:rsidRPr="00403061" w14:paraId="17D15523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E10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ED7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Catania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725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C02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BA1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Macerata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CC11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26,8%</w:t>
            </w:r>
          </w:p>
        </w:tc>
      </w:tr>
      <w:tr w:rsidR="005F76D0" w:rsidRPr="00403061" w14:paraId="799456AA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D297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D18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Siracusa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3C39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21E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B5C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Sud Sardegna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5E30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26,6%</w:t>
            </w:r>
          </w:p>
        </w:tc>
      </w:tr>
      <w:tr w:rsidR="005F76D0" w:rsidRPr="00403061" w14:paraId="1EEAF527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A21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CFE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Livorno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B2D2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41,6%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F21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20F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Lecco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7270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26,6%</w:t>
            </w:r>
          </w:p>
        </w:tc>
      </w:tr>
      <w:tr w:rsidR="005F76D0" w:rsidRPr="00403061" w14:paraId="537B1D79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911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FFF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Ragusa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32F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40,5%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5EC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272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Lodi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C13D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26,3%</w:t>
            </w:r>
          </w:p>
        </w:tc>
      </w:tr>
      <w:tr w:rsidR="005F76D0" w:rsidRPr="00403061" w14:paraId="5D63AEDE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7C6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664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Prato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194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40,5%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1CE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93E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Bolzano/Bozen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7058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26,2%</w:t>
            </w:r>
          </w:p>
        </w:tc>
      </w:tr>
      <w:tr w:rsidR="005F76D0" w:rsidRPr="00403061" w14:paraId="0904AD9E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5EC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5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Firenze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D70B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40,5%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75D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D54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Arezzo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C6E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26,0%</w:t>
            </w:r>
          </w:p>
        </w:tc>
      </w:tr>
      <w:tr w:rsidR="005F76D0" w:rsidRPr="00403061" w14:paraId="18B87DC8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392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595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Monza e della Brianza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3AD8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40,1%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3B0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24C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Chieti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D63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25,9%</w:t>
            </w:r>
          </w:p>
        </w:tc>
      </w:tr>
      <w:tr w:rsidR="005F76D0" w:rsidRPr="00403061" w14:paraId="7E6483B8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22E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733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Lecce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5A9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9A5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DD2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Padova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34AC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25,9%</w:t>
            </w:r>
          </w:p>
        </w:tc>
      </w:tr>
      <w:tr w:rsidR="005F76D0" w:rsidRPr="00403061" w14:paraId="70749B02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36D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6A1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Caserta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E76B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B42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5CE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Oristano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620E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25,7%</w:t>
            </w:r>
          </w:p>
        </w:tc>
      </w:tr>
      <w:tr w:rsidR="005F76D0" w:rsidRPr="00403061" w14:paraId="2D65039C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997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EF8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Bologna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CA17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B47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FAF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Cosenza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FAF3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25,2%</w:t>
            </w:r>
          </w:p>
        </w:tc>
      </w:tr>
      <w:tr w:rsidR="005F76D0" w:rsidRPr="00403061" w14:paraId="35EE6803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4E84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E56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Trapani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B81B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A30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E8E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Catanzaro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2B06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25,2%</w:t>
            </w:r>
          </w:p>
        </w:tc>
      </w:tr>
      <w:tr w:rsidR="005F76D0" w:rsidRPr="00403061" w14:paraId="54A99296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04F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7BA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Agrigento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9708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D91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F56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L'Aquila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724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25,1%</w:t>
            </w:r>
          </w:p>
        </w:tc>
      </w:tr>
      <w:tr w:rsidR="005F76D0" w:rsidRPr="00403061" w14:paraId="32DB7FF9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765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8B2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Pescara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BBA0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BC2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BB2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Vicenza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57C2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25,0%</w:t>
            </w:r>
          </w:p>
        </w:tc>
      </w:tr>
      <w:tr w:rsidR="005F76D0" w:rsidRPr="00403061" w14:paraId="2A3413AA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4CC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0F3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Salerno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744F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ECA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1A2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Teramo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800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25,0%</w:t>
            </w:r>
          </w:p>
        </w:tc>
      </w:tr>
      <w:tr w:rsidR="005F76D0" w:rsidRPr="00403061" w14:paraId="2B3B1657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1E0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A28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Rimini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EBA9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8B5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D0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Campobasso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FD4B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25,0%</w:t>
            </w:r>
          </w:p>
        </w:tc>
      </w:tr>
      <w:tr w:rsidR="005F76D0" w:rsidRPr="00403061" w14:paraId="4100773E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D74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B5A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Matera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7841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34,4%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173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D09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Avellino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D858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25,0%</w:t>
            </w:r>
          </w:p>
        </w:tc>
      </w:tr>
      <w:tr w:rsidR="005F76D0" w:rsidRPr="00403061" w14:paraId="0DE7763B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661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F8D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Enna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500D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F2A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4BD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Ferrara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0FB0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24,9%</w:t>
            </w:r>
          </w:p>
        </w:tc>
      </w:tr>
      <w:tr w:rsidR="005F76D0" w:rsidRPr="00403061" w14:paraId="38784C8C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7E1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FFB7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Sassari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FFDF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F98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C96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Siena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072F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24,7%</w:t>
            </w:r>
          </w:p>
        </w:tc>
      </w:tr>
      <w:tr w:rsidR="005F76D0" w:rsidRPr="00403061" w14:paraId="37149544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72B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F13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La Spezia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5B8B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9C7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76B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Potenza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1D66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24,5%</w:t>
            </w:r>
          </w:p>
        </w:tc>
      </w:tr>
      <w:tr w:rsidR="005F76D0" w:rsidRPr="00403061" w14:paraId="594E538F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28E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A9B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Piacenza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E1D7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33,0%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B65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160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Asti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06E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24,5%</w:t>
            </w:r>
          </w:p>
        </w:tc>
      </w:tr>
      <w:tr w:rsidR="005F76D0" w:rsidRPr="00403061" w14:paraId="42AAF3F4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830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2A2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Modena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59F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CC5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0D1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Fermo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D8A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24,2%</w:t>
            </w:r>
          </w:p>
        </w:tc>
      </w:tr>
      <w:tr w:rsidR="005F76D0" w:rsidRPr="00403061" w14:paraId="1BC72B6B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B27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02A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Savona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8E53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DA1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CF2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Verbano-Cusio-Ossola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440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24,1%</w:t>
            </w:r>
          </w:p>
        </w:tc>
      </w:tr>
      <w:tr w:rsidR="005F76D0" w:rsidRPr="00403061" w14:paraId="792721BE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69C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FE0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Imperia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CFA6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037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0F94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Trento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5358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24,1%</w:t>
            </w:r>
          </w:p>
        </w:tc>
      </w:tr>
      <w:tr w:rsidR="005F76D0" w:rsidRPr="00403061" w14:paraId="507243FD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80D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8E74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Ascoli Piceno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CED6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32,0%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A14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5A8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Mantova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4511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24,1%</w:t>
            </w:r>
          </w:p>
        </w:tc>
      </w:tr>
      <w:tr w:rsidR="005F76D0" w:rsidRPr="00403061" w14:paraId="3F5E0BF9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1E3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437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Parma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5498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31,4%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2AA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186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Cuneo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BE87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24,0%</w:t>
            </w:r>
          </w:p>
        </w:tc>
      </w:tr>
      <w:tr w:rsidR="005F76D0" w:rsidRPr="00403061" w14:paraId="60C4B43F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1B8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3214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Varese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F9A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31,0%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C4C7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CDD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Valle d'Aosta/</w:t>
            </w:r>
            <w:proofErr w:type="spellStart"/>
            <w:r w:rsidRPr="00403061">
              <w:rPr>
                <w:color w:val="000000"/>
                <w:sz w:val="16"/>
                <w:szCs w:val="16"/>
              </w:rPr>
              <w:t>Vallée</w:t>
            </w:r>
            <w:proofErr w:type="spellEnd"/>
            <w:r w:rsidRPr="00403061">
              <w:rPr>
                <w:color w:val="000000"/>
                <w:sz w:val="16"/>
                <w:szCs w:val="16"/>
              </w:rPr>
              <w:t xml:space="preserve"> d'</w:t>
            </w:r>
            <w:proofErr w:type="spellStart"/>
            <w:r w:rsidRPr="00403061">
              <w:rPr>
                <w:color w:val="000000"/>
                <w:sz w:val="16"/>
                <w:szCs w:val="16"/>
              </w:rPr>
              <w:t>Aoste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E99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23,8%</w:t>
            </w:r>
          </w:p>
        </w:tc>
      </w:tr>
      <w:tr w:rsidR="005F76D0" w:rsidRPr="00403061" w14:paraId="0AB5E8A6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BAC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B26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Bergamo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A763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45C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A6D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Benevento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B357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23,7%</w:t>
            </w:r>
          </w:p>
        </w:tc>
      </w:tr>
      <w:tr w:rsidR="005F76D0" w:rsidRPr="00403061" w14:paraId="565E37F9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EC3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DD0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Novara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5B08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42C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DCA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Perugia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D9E0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23,4%</w:t>
            </w:r>
          </w:p>
        </w:tc>
      </w:tr>
      <w:tr w:rsidR="005F76D0" w:rsidRPr="00403061" w14:paraId="35E10322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1DE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131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Gorizia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FE72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31E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761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Biella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BCD6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23,4%</w:t>
            </w:r>
          </w:p>
        </w:tc>
      </w:tr>
      <w:tr w:rsidR="005F76D0" w:rsidRPr="00403061" w14:paraId="7AE60F7D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FB5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B4C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Messina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52BF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270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0A5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Isernia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A08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23,2%</w:t>
            </w:r>
          </w:p>
        </w:tc>
      </w:tr>
      <w:tr w:rsidR="005F76D0" w:rsidRPr="00403061" w14:paraId="14FC744D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344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84F4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Venezia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5EB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05F7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C81E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Sondrio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1C9C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23,0%</w:t>
            </w:r>
          </w:p>
        </w:tc>
      </w:tr>
      <w:tr w:rsidR="005F76D0" w:rsidRPr="00403061" w14:paraId="145496C4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6977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DC9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Ravenna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3977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30,0%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808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272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Treviso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7767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22,4%</w:t>
            </w:r>
          </w:p>
        </w:tc>
      </w:tr>
      <w:tr w:rsidR="005F76D0" w:rsidRPr="00403061" w14:paraId="38D21CB3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A9B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49B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Latina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C2F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A2B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6BF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Pordenone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F8EA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22,2%</w:t>
            </w:r>
          </w:p>
        </w:tc>
      </w:tr>
      <w:tr w:rsidR="005F76D0" w:rsidRPr="00403061" w14:paraId="267FD383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C3E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B287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Reggio Calabria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E7F0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EEF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D25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Rovigo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7EE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22,1%</w:t>
            </w:r>
          </w:p>
        </w:tc>
      </w:tr>
      <w:tr w:rsidR="005F76D0" w:rsidRPr="00403061" w14:paraId="45681393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0489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BB3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Ancona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C0DF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D6D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0046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Udine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60A3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21,6%</w:t>
            </w:r>
          </w:p>
        </w:tc>
      </w:tr>
      <w:tr w:rsidR="005F76D0" w:rsidRPr="00403061" w14:paraId="389D138C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B76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014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Brescia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7A28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173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714B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Vibo Valentia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107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20,7%</w:t>
            </w:r>
          </w:p>
        </w:tc>
      </w:tr>
      <w:tr w:rsidR="005F76D0" w:rsidRPr="00403061" w14:paraId="507585F7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C0C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0AE8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Alessandria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3423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CBA1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99B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Frosinone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93C4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18,6%</w:t>
            </w:r>
          </w:p>
        </w:tc>
      </w:tr>
      <w:tr w:rsidR="005F76D0" w:rsidRPr="00403061" w14:paraId="7F2AA211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44AC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6290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Grosseto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ED41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A045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3FBF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Rieti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6392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17,4%</w:t>
            </w:r>
          </w:p>
        </w:tc>
      </w:tr>
      <w:tr w:rsidR="005F76D0" w:rsidRPr="00403061" w14:paraId="5FE89066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51B3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0CA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Verona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4216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F592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C8F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Belluno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81C7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16,0%</w:t>
            </w:r>
          </w:p>
        </w:tc>
      </w:tr>
      <w:tr w:rsidR="005F76D0" w:rsidRPr="00403061" w14:paraId="7B871F78" w14:textId="77777777" w:rsidTr="005F76D0">
        <w:trPr>
          <w:trHeight w:val="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827A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71F7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Massa-Carrara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DD15" w14:textId="77777777" w:rsidR="005F76D0" w:rsidRPr="00403061" w:rsidRDefault="005F76D0">
            <w:pPr>
              <w:jc w:val="right"/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29,0%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4BFD" w14:textId="77777777" w:rsidR="005F76D0" w:rsidRPr="00403061" w:rsidRDefault="005F76D0">
            <w:pPr>
              <w:rPr>
                <w:color w:val="000000"/>
                <w:sz w:val="16"/>
                <w:szCs w:val="16"/>
              </w:rPr>
            </w:pPr>
            <w:r w:rsidRPr="004030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0F31" w14:textId="77777777" w:rsidR="005F76D0" w:rsidRPr="00403061" w:rsidRDefault="005F76D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ITALIA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7BF3" w14:textId="77777777" w:rsidR="005F76D0" w:rsidRPr="00403061" w:rsidRDefault="005F76D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03061">
              <w:rPr>
                <w:b/>
                <w:bCs/>
                <w:i/>
                <w:iCs/>
                <w:color w:val="000000"/>
                <w:sz w:val="16"/>
                <w:szCs w:val="16"/>
              </w:rPr>
              <w:t>35,7%</w:t>
            </w:r>
          </w:p>
        </w:tc>
      </w:tr>
    </w:tbl>
    <w:p w14:paraId="2AAD7180" w14:textId="3F48F67A" w:rsidR="00CE14AA" w:rsidRPr="005F76D0" w:rsidRDefault="00317C4A" w:rsidP="004E2120">
      <w:pPr>
        <w:jc w:val="both"/>
        <w:rPr>
          <w:b/>
          <w:bCs/>
          <w:color w:val="000000"/>
        </w:rPr>
      </w:pPr>
      <w:r w:rsidRPr="00403061">
        <w:rPr>
          <w:i/>
          <w:iCs/>
          <w:color w:val="000000"/>
          <w:sz w:val="16"/>
          <w:szCs w:val="16"/>
        </w:rPr>
        <w:t>Fonte: Urban Pulse 15 - Centro Studi Guglielmo Tagli</w:t>
      </w:r>
      <w:r w:rsidRPr="00D763CE">
        <w:rPr>
          <w:i/>
          <w:iCs/>
          <w:color w:val="000000"/>
          <w:sz w:val="16"/>
          <w:szCs w:val="16"/>
        </w:rPr>
        <w:t>acarne</w:t>
      </w:r>
    </w:p>
    <w:sectPr w:rsidR="00CE14AA" w:rsidRPr="005F76D0" w:rsidSect="00C7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559" w:bottom="709" w:left="1559" w:header="720" w:footer="0" w:gutter="0"/>
      <w:pgNumType w:start="1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774E" w14:textId="77777777" w:rsidR="009E14FF" w:rsidRDefault="009E14FF">
      <w:r>
        <w:separator/>
      </w:r>
    </w:p>
  </w:endnote>
  <w:endnote w:type="continuationSeparator" w:id="0">
    <w:p w14:paraId="0FF8677D" w14:textId="77777777" w:rsidR="009E14FF" w:rsidRDefault="009E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sa">
    <w:altName w:val="Calibri"/>
    <w:charset w:val="00"/>
    <w:family w:val="auto"/>
    <w:pitch w:val="variable"/>
  </w:font>
  <w:font w:name="Rasa Ligh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3FD9" w14:textId="77777777" w:rsidR="00377199" w:rsidRDefault="003771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2356" w14:textId="27B7A6A3" w:rsidR="00766A11" w:rsidRDefault="00766A1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A0363">
      <w:rPr>
        <w:noProof/>
      </w:rPr>
      <w:t>2</w:t>
    </w:r>
    <w:r>
      <w:fldChar w:fldCharType="end"/>
    </w:r>
  </w:p>
  <w:tbl>
    <w:tblPr>
      <w:tblW w:w="10485" w:type="dxa"/>
      <w:tblInd w:w="-5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696"/>
      <w:gridCol w:w="621"/>
      <w:gridCol w:w="606"/>
      <w:gridCol w:w="494"/>
      <w:gridCol w:w="526"/>
      <w:gridCol w:w="542"/>
    </w:tblGrid>
    <w:tr w:rsidR="00FB276B" w:rsidRPr="00FB276B" w14:paraId="48140597" w14:textId="77777777" w:rsidTr="00677FBD">
      <w:tc>
        <w:tcPr>
          <w:tcW w:w="72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7727443" w14:textId="77777777" w:rsidR="00FB276B" w:rsidRPr="00FB276B" w:rsidRDefault="00FB276B" w:rsidP="00FB276B">
          <w:pPr>
            <w:tabs>
              <w:tab w:val="center" w:pos="4819"/>
              <w:tab w:val="right" w:pos="9638"/>
            </w:tabs>
            <w:rPr>
              <w:rFonts w:ascii="Rasa Light" w:eastAsia="Rasa Light" w:hAnsi="Rasa Light" w:cs="Rasa Light"/>
              <w:b/>
              <w:color w:val="071D49"/>
              <w:sz w:val="20"/>
              <w:szCs w:val="20"/>
              <w:lang w:val="it"/>
            </w:rPr>
          </w:pPr>
          <w:r w:rsidRPr="00FB276B">
            <w:rPr>
              <w:rFonts w:ascii="Rasa Light" w:eastAsia="Rasa Light" w:hAnsi="Rasa Light" w:cs="Rasa Light"/>
              <w:b/>
              <w:color w:val="071D49"/>
              <w:sz w:val="20"/>
              <w:szCs w:val="20"/>
              <w:lang w:val="it"/>
            </w:rPr>
            <w:t>Per ulteriori informazioni:</w:t>
          </w:r>
        </w:p>
        <w:p w14:paraId="5CE31464" w14:textId="77777777" w:rsidR="00FB276B" w:rsidRPr="00FB276B" w:rsidRDefault="00FB276B" w:rsidP="00FB276B">
          <w:pPr>
            <w:tabs>
              <w:tab w:val="center" w:pos="4819"/>
              <w:tab w:val="right" w:pos="9638"/>
            </w:tabs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 xml:space="preserve">Responsabile ufficio stampa e comunicazione </w:t>
          </w:r>
        </w:p>
        <w:p w14:paraId="0E92294E" w14:textId="77777777" w:rsidR="00FB276B" w:rsidRPr="00FB276B" w:rsidRDefault="00FB276B" w:rsidP="00FB276B">
          <w:pPr>
            <w:widowControl w:val="0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 xml:space="preserve">Loredana Capuozzo | </w:t>
          </w:r>
          <w:proofErr w:type="spellStart"/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>cell</w:t>
          </w:r>
          <w:proofErr w:type="spellEnd"/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 xml:space="preserve">. 331.6098963 | </w:t>
          </w:r>
          <w:proofErr w:type="gramStart"/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>email</w:t>
          </w:r>
          <w:proofErr w:type="gramEnd"/>
          <w:r w:rsidRPr="00FB276B"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  <w:t>: loredana.capuozzo@tagliacarne.it</w:t>
          </w:r>
        </w:p>
      </w:tc>
      <w:tc>
        <w:tcPr>
          <w:tcW w:w="58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8475B2C" w14:textId="4682CA48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hyperlink r:id="rId1"/>
        </w:p>
      </w:tc>
      <w:tc>
        <w:tcPr>
          <w:tcW w:w="57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481658E" w14:textId="27A2B5A8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b/>
              <w:sz w:val="20"/>
              <w:szCs w:val="20"/>
              <w:lang w:val="it"/>
            </w:rPr>
          </w:pPr>
          <w:hyperlink r:id="rId2"/>
        </w:p>
      </w:tc>
      <w:tc>
        <w:tcPr>
          <w:tcW w:w="46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3219F65" w14:textId="4BC8190F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hyperlink r:id="rId3"/>
        </w:p>
      </w:tc>
      <w:tc>
        <w:tcPr>
          <w:tcW w:w="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BECE957" w14:textId="13384644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hyperlink r:id="rId4"/>
        </w:p>
      </w:tc>
      <w:tc>
        <w:tcPr>
          <w:tcW w:w="51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AC08DFC" w14:textId="5454051B" w:rsidR="00FB276B" w:rsidRP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  <w:lang w:val="it"/>
            </w:rPr>
          </w:pPr>
          <w:hyperlink r:id="rId5"/>
        </w:p>
      </w:tc>
    </w:tr>
  </w:tbl>
  <w:p w14:paraId="0A504BFC" w14:textId="2BFF8424" w:rsidR="002B498E" w:rsidRDefault="002B498E">
    <w:pPr>
      <w:pStyle w:val="LO-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D7EB" w14:textId="1D8A11A1" w:rsidR="00766A11" w:rsidRDefault="00766A1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0303F">
      <w:rPr>
        <w:noProof/>
      </w:rPr>
      <w:t>1</w:t>
    </w:r>
    <w:r>
      <w:fldChar w:fldCharType="end"/>
    </w:r>
  </w:p>
  <w:tbl>
    <w:tblPr>
      <w:tblW w:w="10485" w:type="dxa"/>
      <w:tblInd w:w="-5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59"/>
      <w:gridCol w:w="7079"/>
      <w:gridCol w:w="358"/>
      <w:gridCol w:w="303"/>
      <w:gridCol w:w="318"/>
      <w:gridCol w:w="326"/>
      <w:gridCol w:w="280"/>
      <w:gridCol w:w="411"/>
      <w:gridCol w:w="83"/>
      <w:gridCol w:w="526"/>
      <w:gridCol w:w="141"/>
      <w:gridCol w:w="401"/>
    </w:tblGrid>
    <w:tr w:rsidR="00FB276B" w14:paraId="6C3E47E7" w14:textId="77777777" w:rsidTr="00FB276B">
      <w:tc>
        <w:tcPr>
          <w:tcW w:w="7696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D94FE2A" w14:textId="77777777" w:rsidR="00FB276B" w:rsidRDefault="00FB276B" w:rsidP="00FB276B">
          <w:pPr>
            <w:tabs>
              <w:tab w:val="center" w:pos="4819"/>
              <w:tab w:val="right" w:pos="9638"/>
            </w:tabs>
            <w:rPr>
              <w:rFonts w:ascii="Rasa Light" w:eastAsia="Rasa Light" w:hAnsi="Rasa Light" w:cs="Rasa Light"/>
              <w:b/>
              <w:color w:val="071D49"/>
              <w:sz w:val="20"/>
              <w:szCs w:val="20"/>
            </w:rPr>
          </w:pPr>
          <w:r>
            <w:rPr>
              <w:rFonts w:ascii="Rasa Light" w:eastAsia="Rasa Light" w:hAnsi="Rasa Light" w:cs="Rasa Light"/>
              <w:b/>
              <w:color w:val="071D49"/>
              <w:sz w:val="20"/>
              <w:szCs w:val="20"/>
            </w:rPr>
            <w:t>Per ulteriori informazioni:</w:t>
          </w:r>
        </w:p>
        <w:p w14:paraId="27E7488F" w14:textId="77777777" w:rsidR="00FB276B" w:rsidRDefault="00FB276B" w:rsidP="00FB276B">
          <w:pPr>
            <w:tabs>
              <w:tab w:val="center" w:pos="4819"/>
              <w:tab w:val="right" w:pos="9638"/>
            </w:tabs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 xml:space="preserve">Responsabile ufficio stampa e comunicazione </w:t>
          </w:r>
        </w:p>
        <w:p w14:paraId="6ED74B5F" w14:textId="77777777" w:rsidR="00FB276B" w:rsidRDefault="00FB276B" w:rsidP="00FB276B">
          <w:pPr>
            <w:widowControl w:val="0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 xml:space="preserve">Loredana Capuozzo | </w:t>
          </w:r>
          <w:proofErr w:type="spellStart"/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>cell</w:t>
          </w:r>
          <w:proofErr w:type="spellEnd"/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 xml:space="preserve">. 331.6098963 | </w:t>
          </w:r>
          <w:proofErr w:type="gramStart"/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>email</w:t>
          </w:r>
          <w:proofErr w:type="gramEnd"/>
          <w:r>
            <w:rPr>
              <w:rFonts w:ascii="Rasa Light" w:eastAsia="Rasa Light" w:hAnsi="Rasa Light" w:cs="Rasa Light"/>
              <w:color w:val="071D49"/>
              <w:sz w:val="20"/>
              <w:szCs w:val="20"/>
            </w:rPr>
            <w:t>: loredana.capuozzo@tagliacarne.it</w:t>
          </w:r>
        </w:p>
      </w:tc>
      <w:tc>
        <w:tcPr>
          <w:tcW w:w="621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47368E8" w14:textId="16AFA23A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hyperlink r:id="rId1"/>
        </w:p>
      </w:tc>
      <w:tc>
        <w:tcPr>
          <w:tcW w:w="606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A8C6D9C" w14:textId="47708899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b/>
              <w:sz w:val="20"/>
              <w:szCs w:val="20"/>
            </w:rPr>
          </w:pPr>
          <w:hyperlink r:id="rId2"/>
        </w:p>
      </w:tc>
      <w:tc>
        <w:tcPr>
          <w:tcW w:w="494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855F801" w14:textId="276D2B8A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hyperlink r:id="rId3"/>
        </w:p>
      </w:tc>
      <w:tc>
        <w:tcPr>
          <w:tcW w:w="52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517FB49" w14:textId="69495A60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hyperlink r:id="rId4"/>
        </w:p>
      </w:tc>
      <w:tc>
        <w:tcPr>
          <w:tcW w:w="542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40FC67C" w14:textId="485F4276" w:rsidR="00FB276B" w:rsidRDefault="00FB276B" w:rsidP="00FB276B">
          <w:pPr>
            <w:widowControl w:val="0"/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  <w:hyperlink r:id="rId5"/>
        </w:p>
      </w:tc>
    </w:tr>
    <w:tr w:rsidR="00766A11" w14:paraId="7260B755" w14:textId="77777777" w:rsidTr="00FB276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Ex>
      <w:trPr>
        <w:gridBefore w:val="1"/>
        <w:gridAfter w:val="1"/>
        <w:wBefore w:w="259" w:type="dxa"/>
        <w:wAfter w:w="401" w:type="dxa"/>
      </w:trPr>
      <w:tc>
        <w:tcPr>
          <w:tcW w:w="707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36EB674C" w14:textId="30134481" w:rsidR="00766A11" w:rsidRDefault="00766A11" w:rsidP="00766A11">
          <w:pPr>
            <w:pStyle w:val="LO-normal"/>
            <w:widowControl w:val="0"/>
            <w:tabs>
              <w:tab w:val="center" w:pos="4819"/>
              <w:tab w:val="right" w:pos="9638"/>
            </w:tabs>
            <w:jc w:val="left"/>
          </w:pPr>
        </w:p>
      </w:tc>
      <w:tc>
        <w:tcPr>
          <w:tcW w:w="661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7FE695F0" w14:textId="470D74F3" w:rsidR="00766A11" w:rsidRDefault="00766A11" w:rsidP="00766A11">
          <w:pPr>
            <w:pStyle w:val="LO-normal"/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jc w:val="center"/>
          </w:pPr>
        </w:p>
      </w:tc>
      <w:tc>
        <w:tcPr>
          <w:tcW w:w="644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C131564" w14:textId="0BBB7768" w:rsidR="00766A11" w:rsidRDefault="00766A11" w:rsidP="00766A11">
          <w:pPr>
            <w:pStyle w:val="LO-normal"/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jc w:val="center"/>
          </w:pPr>
        </w:p>
      </w:tc>
      <w:tc>
        <w:tcPr>
          <w:tcW w:w="691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3288B40" w14:textId="1CD81B56" w:rsidR="00766A11" w:rsidRDefault="00766A11" w:rsidP="00766A11">
          <w:pPr>
            <w:pStyle w:val="LO-normal"/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jc w:val="center"/>
          </w:pPr>
        </w:p>
      </w:tc>
      <w:tc>
        <w:tcPr>
          <w:tcW w:w="750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572DBA3" w14:textId="43631C3D" w:rsidR="00766A11" w:rsidRDefault="00766A11" w:rsidP="00766A11">
          <w:pPr>
            <w:pStyle w:val="LO-normal"/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jc w:val="center"/>
            <w:rPr>
              <w:rFonts w:ascii="Rasa Light" w:eastAsia="Rasa Light" w:hAnsi="Rasa Light" w:cs="Rasa Light"/>
              <w:color w:val="071D49"/>
              <w:sz w:val="20"/>
              <w:szCs w:val="20"/>
            </w:rPr>
          </w:pPr>
        </w:p>
      </w:tc>
    </w:tr>
  </w:tbl>
  <w:p w14:paraId="14BA7F62" w14:textId="77777777" w:rsidR="00766A11" w:rsidRDefault="00766A11">
    <w:pPr>
      <w:pStyle w:val="Pidipagina"/>
      <w:jc w:val="right"/>
    </w:pPr>
  </w:p>
  <w:p w14:paraId="104F8740" w14:textId="77777777" w:rsidR="002B498E" w:rsidRDefault="002B498E">
    <w:pPr>
      <w:pStyle w:val="LO-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jc w:val="left"/>
      <w:rPr>
        <w:rFonts w:ascii="Rasa Light" w:eastAsia="Rasa Light" w:hAnsi="Rasa Light" w:cs="Rasa Light"/>
        <w:color w:val="071D4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3094" w14:textId="77777777" w:rsidR="009E14FF" w:rsidRDefault="009E14FF">
      <w:r>
        <w:separator/>
      </w:r>
    </w:p>
  </w:footnote>
  <w:footnote w:type="continuationSeparator" w:id="0">
    <w:p w14:paraId="42D63B7D" w14:textId="77777777" w:rsidR="009E14FF" w:rsidRDefault="009E14FF">
      <w:r>
        <w:continuationSeparator/>
      </w:r>
    </w:p>
  </w:footnote>
  <w:footnote w:id="1">
    <w:p w14:paraId="748314E3" w14:textId="4A35ADF8" w:rsidR="00CC3EB7" w:rsidRPr="00FB3547" w:rsidRDefault="00CC3EB7" w:rsidP="00CC3EB7">
      <w:pPr>
        <w:pStyle w:val="Testonotaapidipagina"/>
        <w:jc w:val="both"/>
        <w:rPr>
          <w:rFonts w:cstheme="minorHAnsi"/>
        </w:rPr>
      </w:pPr>
      <w:r w:rsidRPr="00391F9A">
        <w:rPr>
          <w:rStyle w:val="Rimandonotaapidipagina"/>
          <w:rFonts w:cstheme="minorHAnsi"/>
        </w:rPr>
        <w:footnoteRef/>
      </w:r>
      <w:r>
        <w:rPr>
          <w:rFonts w:cstheme="minorHAnsi"/>
        </w:rPr>
        <w:t xml:space="preserve"> </w:t>
      </w:r>
      <w:r w:rsidR="00ED4096" w:rsidRPr="00D6654D">
        <w:rPr>
          <w:rFonts w:cstheme="minorHAnsi"/>
        </w:rPr>
        <w:t>Per i servizi di prossimità</w:t>
      </w:r>
      <w:r w:rsidR="00ED4096">
        <w:rPr>
          <w:rFonts w:cstheme="minorHAnsi"/>
        </w:rPr>
        <w:t xml:space="preserve"> s</w:t>
      </w:r>
      <w:r>
        <w:rPr>
          <w:rFonts w:cstheme="minorHAnsi"/>
        </w:rPr>
        <w:t>ono stati</w:t>
      </w:r>
      <w:r w:rsidRPr="00391F9A">
        <w:rPr>
          <w:rFonts w:cstheme="minorHAnsi"/>
        </w:rPr>
        <w:t xml:space="preserve"> </w:t>
      </w:r>
      <w:r w:rsidRPr="00CE14AA">
        <w:rPr>
          <w:rFonts w:cstheme="minorHAnsi"/>
        </w:rPr>
        <w:t>individuati 177 codici ATECO a cinque cifre, selezionati tra circa 900 possibili, che rappresentano le attività più rilevanti nella vita quotidiana</w:t>
      </w:r>
      <w:r>
        <w:rPr>
          <w:rFonts w:cstheme="minorHAnsi"/>
        </w:rPr>
        <w:t>,</w:t>
      </w:r>
      <w:r w:rsidRPr="00CE14AA">
        <w:rPr>
          <w:rFonts w:cstheme="minorHAnsi"/>
        </w:rPr>
        <w:t xml:space="preserve"> secondo due criteri:</w:t>
      </w:r>
      <w:r>
        <w:rPr>
          <w:rFonts w:cstheme="minorHAnsi"/>
        </w:rPr>
        <w:t xml:space="preserve"> </w:t>
      </w:r>
      <w:r w:rsidRPr="00CE14AA">
        <w:rPr>
          <w:rFonts w:cstheme="minorHAnsi"/>
        </w:rPr>
        <w:t>tipologia di servizio (essenziale, ricorrente o complementare) che riflette la frequenza di utilizzo</w:t>
      </w:r>
      <w:r>
        <w:rPr>
          <w:rFonts w:cstheme="minorHAnsi"/>
        </w:rPr>
        <w:t xml:space="preserve"> e </w:t>
      </w:r>
      <w:r w:rsidRPr="00CE14AA">
        <w:rPr>
          <w:rFonts w:cstheme="minorHAnsi"/>
        </w:rPr>
        <w:t>funzione sociale, come cura, approvvigionamento, apprendimento, abitare, tempo libero e mobilità.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EC7F" w14:textId="77777777" w:rsidR="00377199" w:rsidRDefault="003771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D781" w14:textId="7DFD2272" w:rsidR="002B498E" w:rsidRDefault="00EA12B7">
    <w:pPr>
      <w:pStyle w:val="LO-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75004E7A" wp14:editId="3BF9ECC5">
          <wp:simplePos x="0" y="0"/>
          <wp:positionH relativeFrom="column">
            <wp:posOffset>-514350</wp:posOffset>
          </wp:positionH>
          <wp:positionV relativeFrom="paragraph">
            <wp:posOffset>-152400</wp:posOffset>
          </wp:positionV>
          <wp:extent cx="1790065" cy="418465"/>
          <wp:effectExtent l="0" t="0" r="0" b="0"/>
          <wp:wrapNone/>
          <wp:docPr id="397" name="Immagine 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4184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B09B" w14:textId="443D70DE" w:rsidR="002B498E" w:rsidRDefault="00EA12B7">
    <w:pPr>
      <w:pStyle w:val="LO-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  <w:r>
      <w:rPr>
        <w:noProof/>
        <w:lang w:eastAsia="it-IT" w:bidi="ar-SA"/>
      </w:rPr>
      <w:drawing>
        <wp:anchor distT="0" distB="0" distL="0" distR="0" simplePos="0" relativeHeight="251656192" behindDoc="0" locked="0" layoutInCell="1" allowOverlap="1" wp14:anchorId="3FDAFCEC" wp14:editId="1AF85765">
          <wp:simplePos x="0" y="0"/>
          <wp:positionH relativeFrom="column">
            <wp:posOffset>-1104265</wp:posOffset>
          </wp:positionH>
          <wp:positionV relativeFrom="paragraph">
            <wp:posOffset>-457200</wp:posOffset>
          </wp:positionV>
          <wp:extent cx="7562215" cy="1576705"/>
          <wp:effectExtent l="0" t="0" r="0" b="0"/>
          <wp:wrapNone/>
          <wp:docPr id="403" name="Immagine 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5767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26A"/>
    <w:multiLevelType w:val="multilevel"/>
    <w:tmpl w:val="586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11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66"/>
    <w:rsid w:val="00001256"/>
    <w:rsid w:val="00003FCE"/>
    <w:rsid w:val="00004D02"/>
    <w:rsid w:val="000065CE"/>
    <w:rsid w:val="00010629"/>
    <w:rsid w:val="00010BB9"/>
    <w:rsid w:val="000150EC"/>
    <w:rsid w:val="000241CA"/>
    <w:rsid w:val="00031167"/>
    <w:rsid w:val="00074632"/>
    <w:rsid w:val="000853BF"/>
    <w:rsid w:val="000858DD"/>
    <w:rsid w:val="000A3E00"/>
    <w:rsid w:val="000A5176"/>
    <w:rsid w:val="000A5435"/>
    <w:rsid w:val="000A5B0D"/>
    <w:rsid w:val="000A5EE4"/>
    <w:rsid w:val="000A6B8F"/>
    <w:rsid w:val="000A7880"/>
    <w:rsid w:val="000B0076"/>
    <w:rsid w:val="000B1C21"/>
    <w:rsid w:val="000B521A"/>
    <w:rsid w:val="000B70B5"/>
    <w:rsid w:val="000C3B46"/>
    <w:rsid w:val="000D281F"/>
    <w:rsid w:val="000D2988"/>
    <w:rsid w:val="000D48DE"/>
    <w:rsid w:val="000D56CA"/>
    <w:rsid w:val="000D6CAE"/>
    <w:rsid w:val="000E43A2"/>
    <w:rsid w:val="000E6CA7"/>
    <w:rsid w:val="000F2C42"/>
    <w:rsid w:val="000F630E"/>
    <w:rsid w:val="00104013"/>
    <w:rsid w:val="0011112A"/>
    <w:rsid w:val="001137F9"/>
    <w:rsid w:val="00117387"/>
    <w:rsid w:val="00124497"/>
    <w:rsid w:val="0013729E"/>
    <w:rsid w:val="00154230"/>
    <w:rsid w:val="00154B70"/>
    <w:rsid w:val="00163192"/>
    <w:rsid w:val="001713AD"/>
    <w:rsid w:val="0017236B"/>
    <w:rsid w:val="001763A6"/>
    <w:rsid w:val="0017732F"/>
    <w:rsid w:val="00182800"/>
    <w:rsid w:val="0019079C"/>
    <w:rsid w:val="001A5839"/>
    <w:rsid w:val="001A744C"/>
    <w:rsid w:val="001B125E"/>
    <w:rsid w:val="001B3B92"/>
    <w:rsid w:val="001B7D85"/>
    <w:rsid w:val="001C2E2D"/>
    <w:rsid w:val="001D3B27"/>
    <w:rsid w:val="001D442F"/>
    <w:rsid w:val="001D6694"/>
    <w:rsid w:val="001F0B30"/>
    <w:rsid w:val="001F54C9"/>
    <w:rsid w:val="00203923"/>
    <w:rsid w:val="0021095C"/>
    <w:rsid w:val="0021299C"/>
    <w:rsid w:val="002240F8"/>
    <w:rsid w:val="00226213"/>
    <w:rsid w:val="00227D22"/>
    <w:rsid w:val="002328BF"/>
    <w:rsid w:val="00236D16"/>
    <w:rsid w:val="00241C9C"/>
    <w:rsid w:val="00245546"/>
    <w:rsid w:val="0024699E"/>
    <w:rsid w:val="00247134"/>
    <w:rsid w:val="0024740F"/>
    <w:rsid w:val="002672E8"/>
    <w:rsid w:val="00282AEC"/>
    <w:rsid w:val="002946C3"/>
    <w:rsid w:val="002A7AF3"/>
    <w:rsid w:val="002B2C3D"/>
    <w:rsid w:val="002B3B83"/>
    <w:rsid w:val="002B498E"/>
    <w:rsid w:val="002C11ED"/>
    <w:rsid w:val="002C12F4"/>
    <w:rsid w:val="002C4A2C"/>
    <w:rsid w:val="002D00FC"/>
    <w:rsid w:val="002D6AE9"/>
    <w:rsid w:val="002D7381"/>
    <w:rsid w:val="002E12BB"/>
    <w:rsid w:val="002E240E"/>
    <w:rsid w:val="002E332D"/>
    <w:rsid w:val="002E6EA2"/>
    <w:rsid w:val="002E7F48"/>
    <w:rsid w:val="002F1BF5"/>
    <w:rsid w:val="0030371D"/>
    <w:rsid w:val="003056EA"/>
    <w:rsid w:val="00310FDF"/>
    <w:rsid w:val="00311498"/>
    <w:rsid w:val="00314193"/>
    <w:rsid w:val="0031450A"/>
    <w:rsid w:val="00317C4A"/>
    <w:rsid w:val="00321FAF"/>
    <w:rsid w:val="00322979"/>
    <w:rsid w:val="00325789"/>
    <w:rsid w:val="00330160"/>
    <w:rsid w:val="00334886"/>
    <w:rsid w:val="003378AA"/>
    <w:rsid w:val="00342621"/>
    <w:rsid w:val="00352F59"/>
    <w:rsid w:val="00353738"/>
    <w:rsid w:val="00356C6E"/>
    <w:rsid w:val="00357299"/>
    <w:rsid w:val="00357B1C"/>
    <w:rsid w:val="003625E5"/>
    <w:rsid w:val="003730BE"/>
    <w:rsid w:val="00377199"/>
    <w:rsid w:val="00381DCF"/>
    <w:rsid w:val="00384A84"/>
    <w:rsid w:val="003903AE"/>
    <w:rsid w:val="003958E0"/>
    <w:rsid w:val="003A0390"/>
    <w:rsid w:val="003A0CE4"/>
    <w:rsid w:val="003B133C"/>
    <w:rsid w:val="003B2BB1"/>
    <w:rsid w:val="003C76F8"/>
    <w:rsid w:val="003D29EE"/>
    <w:rsid w:val="003E1219"/>
    <w:rsid w:val="003E6B8A"/>
    <w:rsid w:val="003F5A52"/>
    <w:rsid w:val="00400448"/>
    <w:rsid w:val="004012A3"/>
    <w:rsid w:val="00403061"/>
    <w:rsid w:val="004042FE"/>
    <w:rsid w:val="004069F0"/>
    <w:rsid w:val="00415946"/>
    <w:rsid w:val="004213F1"/>
    <w:rsid w:val="0042598D"/>
    <w:rsid w:val="00425CDE"/>
    <w:rsid w:val="004345A8"/>
    <w:rsid w:val="0044312B"/>
    <w:rsid w:val="004436E7"/>
    <w:rsid w:val="00446305"/>
    <w:rsid w:val="00453F63"/>
    <w:rsid w:val="004555A2"/>
    <w:rsid w:val="00455CF8"/>
    <w:rsid w:val="004606A3"/>
    <w:rsid w:val="00462BEF"/>
    <w:rsid w:val="004631C5"/>
    <w:rsid w:val="00467E76"/>
    <w:rsid w:val="00474EE2"/>
    <w:rsid w:val="00475FE7"/>
    <w:rsid w:val="00476BFE"/>
    <w:rsid w:val="00476CE7"/>
    <w:rsid w:val="00486BD6"/>
    <w:rsid w:val="0048799C"/>
    <w:rsid w:val="0049215B"/>
    <w:rsid w:val="004A0507"/>
    <w:rsid w:val="004B54E1"/>
    <w:rsid w:val="004B6276"/>
    <w:rsid w:val="004D0284"/>
    <w:rsid w:val="004E2120"/>
    <w:rsid w:val="004F16CD"/>
    <w:rsid w:val="00505937"/>
    <w:rsid w:val="00506CDB"/>
    <w:rsid w:val="00511C39"/>
    <w:rsid w:val="00513E97"/>
    <w:rsid w:val="0051680E"/>
    <w:rsid w:val="0052022F"/>
    <w:rsid w:val="00527B7C"/>
    <w:rsid w:val="005370AC"/>
    <w:rsid w:val="005530AC"/>
    <w:rsid w:val="00562BE7"/>
    <w:rsid w:val="00563D3C"/>
    <w:rsid w:val="00571A94"/>
    <w:rsid w:val="00571EB6"/>
    <w:rsid w:val="00581F14"/>
    <w:rsid w:val="00587F00"/>
    <w:rsid w:val="0059138E"/>
    <w:rsid w:val="005938E6"/>
    <w:rsid w:val="00594414"/>
    <w:rsid w:val="005976AA"/>
    <w:rsid w:val="005A3679"/>
    <w:rsid w:val="005B0033"/>
    <w:rsid w:val="005B64B6"/>
    <w:rsid w:val="005C1B10"/>
    <w:rsid w:val="005C2321"/>
    <w:rsid w:val="005D2107"/>
    <w:rsid w:val="005D5956"/>
    <w:rsid w:val="005E2113"/>
    <w:rsid w:val="005E4790"/>
    <w:rsid w:val="005E502C"/>
    <w:rsid w:val="005E7F2D"/>
    <w:rsid w:val="005F76D0"/>
    <w:rsid w:val="00606EA1"/>
    <w:rsid w:val="00617B53"/>
    <w:rsid w:val="006239DF"/>
    <w:rsid w:val="006303DB"/>
    <w:rsid w:val="00630C5A"/>
    <w:rsid w:val="00630E2F"/>
    <w:rsid w:val="0064389C"/>
    <w:rsid w:val="006466D9"/>
    <w:rsid w:val="0064710D"/>
    <w:rsid w:val="006529D5"/>
    <w:rsid w:val="0066626C"/>
    <w:rsid w:val="00666A51"/>
    <w:rsid w:val="00673E41"/>
    <w:rsid w:val="00677FFB"/>
    <w:rsid w:val="00680494"/>
    <w:rsid w:val="006809D1"/>
    <w:rsid w:val="00682B6D"/>
    <w:rsid w:val="006924D4"/>
    <w:rsid w:val="006A0781"/>
    <w:rsid w:val="006B5FAF"/>
    <w:rsid w:val="006C2058"/>
    <w:rsid w:val="006C6299"/>
    <w:rsid w:val="006D507F"/>
    <w:rsid w:val="006D6AC3"/>
    <w:rsid w:val="006D736F"/>
    <w:rsid w:val="006E5AF7"/>
    <w:rsid w:val="006E5B79"/>
    <w:rsid w:val="006E7A2C"/>
    <w:rsid w:val="006F1DFE"/>
    <w:rsid w:val="006F3742"/>
    <w:rsid w:val="00707873"/>
    <w:rsid w:val="007100E3"/>
    <w:rsid w:val="0071404A"/>
    <w:rsid w:val="00720421"/>
    <w:rsid w:val="00721634"/>
    <w:rsid w:val="00724124"/>
    <w:rsid w:val="00724A4E"/>
    <w:rsid w:val="00730427"/>
    <w:rsid w:val="0073331E"/>
    <w:rsid w:val="00734433"/>
    <w:rsid w:val="00747179"/>
    <w:rsid w:val="00747256"/>
    <w:rsid w:val="00757F38"/>
    <w:rsid w:val="00762202"/>
    <w:rsid w:val="00762250"/>
    <w:rsid w:val="0076296A"/>
    <w:rsid w:val="00766A11"/>
    <w:rsid w:val="00767E28"/>
    <w:rsid w:val="00771352"/>
    <w:rsid w:val="0077177D"/>
    <w:rsid w:val="007733EA"/>
    <w:rsid w:val="00776558"/>
    <w:rsid w:val="00781425"/>
    <w:rsid w:val="00784C66"/>
    <w:rsid w:val="00795C57"/>
    <w:rsid w:val="00796637"/>
    <w:rsid w:val="007A0633"/>
    <w:rsid w:val="007A0A2E"/>
    <w:rsid w:val="007A5FC6"/>
    <w:rsid w:val="007B66FC"/>
    <w:rsid w:val="007D7F85"/>
    <w:rsid w:val="007E1F83"/>
    <w:rsid w:val="007E61CE"/>
    <w:rsid w:val="007E6CD1"/>
    <w:rsid w:val="007F3526"/>
    <w:rsid w:val="00800D8E"/>
    <w:rsid w:val="00803C78"/>
    <w:rsid w:val="00807441"/>
    <w:rsid w:val="008105C0"/>
    <w:rsid w:val="008111ED"/>
    <w:rsid w:val="00815E25"/>
    <w:rsid w:val="00820D90"/>
    <w:rsid w:val="00822143"/>
    <w:rsid w:val="0082400B"/>
    <w:rsid w:val="0083111F"/>
    <w:rsid w:val="00837296"/>
    <w:rsid w:val="008376DA"/>
    <w:rsid w:val="0084211B"/>
    <w:rsid w:val="008457A8"/>
    <w:rsid w:val="00855470"/>
    <w:rsid w:val="008557C3"/>
    <w:rsid w:val="00857179"/>
    <w:rsid w:val="0086208B"/>
    <w:rsid w:val="0088069A"/>
    <w:rsid w:val="00887877"/>
    <w:rsid w:val="00890DB4"/>
    <w:rsid w:val="00896AEF"/>
    <w:rsid w:val="00897B50"/>
    <w:rsid w:val="008B2350"/>
    <w:rsid w:val="008B461B"/>
    <w:rsid w:val="008C5C29"/>
    <w:rsid w:val="008C66A9"/>
    <w:rsid w:val="008C6987"/>
    <w:rsid w:val="008D3316"/>
    <w:rsid w:val="008D4A4A"/>
    <w:rsid w:val="008D59D6"/>
    <w:rsid w:val="008E5B2C"/>
    <w:rsid w:val="008F0964"/>
    <w:rsid w:val="008F0FBC"/>
    <w:rsid w:val="008F1334"/>
    <w:rsid w:val="008F529B"/>
    <w:rsid w:val="008F5FBD"/>
    <w:rsid w:val="00905512"/>
    <w:rsid w:val="009072B4"/>
    <w:rsid w:val="00907529"/>
    <w:rsid w:val="0093082D"/>
    <w:rsid w:val="00936CFC"/>
    <w:rsid w:val="00936D09"/>
    <w:rsid w:val="00946949"/>
    <w:rsid w:val="00950840"/>
    <w:rsid w:val="00951740"/>
    <w:rsid w:val="00955D52"/>
    <w:rsid w:val="00956BC9"/>
    <w:rsid w:val="009575A7"/>
    <w:rsid w:val="00961AAC"/>
    <w:rsid w:val="00966FE0"/>
    <w:rsid w:val="00972954"/>
    <w:rsid w:val="00981C5A"/>
    <w:rsid w:val="00982C21"/>
    <w:rsid w:val="00983709"/>
    <w:rsid w:val="009A4AAD"/>
    <w:rsid w:val="009B3BEE"/>
    <w:rsid w:val="009B7011"/>
    <w:rsid w:val="009C761D"/>
    <w:rsid w:val="009D72A8"/>
    <w:rsid w:val="009E14FF"/>
    <w:rsid w:val="009E2CEC"/>
    <w:rsid w:val="009E38A6"/>
    <w:rsid w:val="009E575B"/>
    <w:rsid w:val="009E786F"/>
    <w:rsid w:val="00A0303F"/>
    <w:rsid w:val="00A10AED"/>
    <w:rsid w:val="00A17A8D"/>
    <w:rsid w:val="00A2184E"/>
    <w:rsid w:val="00A3343A"/>
    <w:rsid w:val="00A34C43"/>
    <w:rsid w:val="00A34D2F"/>
    <w:rsid w:val="00A5288D"/>
    <w:rsid w:val="00A5426A"/>
    <w:rsid w:val="00A55813"/>
    <w:rsid w:val="00A6511C"/>
    <w:rsid w:val="00A72D2F"/>
    <w:rsid w:val="00A9289E"/>
    <w:rsid w:val="00AA0363"/>
    <w:rsid w:val="00AA1F0A"/>
    <w:rsid w:val="00AA603D"/>
    <w:rsid w:val="00AD195C"/>
    <w:rsid w:val="00AD338F"/>
    <w:rsid w:val="00AD3A04"/>
    <w:rsid w:val="00AE331F"/>
    <w:rsid w:val="00AF5F4A"/>
    <w:rsid w:val="00B01FD1"/>
    <w:rsid w:val="00B027E4"/>
    <w:rsid w:val="00B07943"/>
    <w:rsid w:val="00B10E6C"/>
    <w:rsid w:val="00B15AB5"/>
    <w:rsid w:val="00B15D43"/>
    <w:rsid w:val="00B17C7D"/>
    <w:rsid w:val="00B20006"/>
    <w:rsid w:val="00B34900"/>
    <w:rsid w:val="00B43F85"/>
    <w:rsid w:val="00B5066A"/>
    <w:rsid w:val="00B51011"/>
    <w:rsid w:val="00B513BF"/>
    <w:rsid w:val="00B55719"/>
    <w:rsid w:val="00B628D0"/>
    <w:rsid w:val="00B67947"/>
    <w:rsid w:val="00B754D7"/>
    <w:rsid w:val="00B8001F"/>
    <w:rsid w:val="00B81811"/>
    <w:rsid w:val="00B8229F"/>
    <w:rsid w:val="00B8249D"/>
    <w:rsid w:val="00B82D16"/>
    <w:rsid w:val="00B83CA7"/>
    <w:rsid w:val="00B845AD"/>
    <w:rsid w:val="00B923B8"/>
    <w:rsid w:val="00BA52C0"/>
    <w:rsid w:val="00BA7EB4"/>
    <w:rsid w:val="00BB4F45"/>
    <w:rsid w:val="00BB56E1"/>
    <w:rsid w:val="00BB6CCA"/>
    <w:rsid w:val="00BE03CD"/>
    <w:rsid w:val="00BF3BFF"/>
    <w:rsid w:val="00BF5595"/>
    <w:rsid w:val="00C0176E"/>
    <w:rsid w:val="00C055F2"/>
    <w:rsid w:val="00C110D6"/>
    <w:rsid w:val="00C14606"/>
    <w:rsid w:val="00C14735"/>
    <w:rsid w:val="00C14FD5"/>
    <w:rsid w:val="00C259A8"/>
    <w:rsid w:val="00C35B8A"/>
    <w:rsid w:val="00C41785"/>
    <w:rsid w:val="00C526AE"/>
    <w:rsid w:val="00C53C95"/>
    <w:rsid w:val="00C560F4"/>
    <w:rsid w:val="00C66EAC"/>
    <w:rsid w:val="00C7349E"/>
    <w:rsid w:val="00C84F06"/>
    <w:rsid w:val="00C85372"/>
    <w:rsid w:val="00CA46D7"/>
    <w:rsid w:val="00CA4E05"/>
    <w:rsid w:val="00CA6160"/>
    <w:rsid w:val="00CB4092"/>
    <w:rsid w:val="00CB4125"/>
    <w:rsid w:val="00CB71D8"/>
    <w:rsid w:val="00CB794D"/>
    <w:rsid w:val="00CC0E5F"/>
    <w:rsid w:val="00CC3EB7"/>
    <w:rsid w:val="00CC77BF"/>
    <w:rsid w:val="00CC7DA6"/>
    <w:rsid w:val="00CE14AA"/>
    <w:rsid w:val="00CE3EE5"/>
    <w:rsid w:val="00CE593F"/>
    <w:rsid w:val="00D02144"/>
    <w:rsid w:val="00D05A66"/>
    <w:rsid w:val="00D068C6"/>
    <w:rsid w:val="00D103CD"/>
    <w:rsid w:val="00D1118B"/>
    <w:rsid w:val="00D11523"/>
    <w:rsid w:val="00D1453E"/>
    <w:rsid w:val="00D17A35"/>
    <w:rsid w:val="00D278ED"/>
    <w:rsid w:val="00D43585"/>
    <w:rsid w:val="00D501A5"/>
    <w:rsid w:val="00D50D61"/>
    <w:rsid w:val="00D5208D"/>
    <w:rsid w:val="00D54FC7"/>
    <w:rsid w:val="00D608F8"/>
    <w:rsid w:val="00D635B9"/>
    <w:rsid w:val="00D6654D"/>
    <w:rsid w:val="00D747CE"/>
    <w:rsid w:val="00D850FC"/>
    <w:rsid w:val="00D91A6E"/>
    <w:rsid w:val="00D93EB1"/>
    <w:rsid w:val="00D9470C"/>
    <w:rsid w:val="00D953A7"/>
    <w:rsid w:val="00DA028F"/>
    <w:rsid w:val="00DA03D6"/>
    <w:rsid w:val="00DA0464"/>
    <w:rsid w:val="00DA0C9F"/>
    <w:rsid w:val="00DB2731"/>
    <w:rsid w:val="00DB3B64"/>
    <w:rsid w:val="00DC3E75"/>
    <w:rsid w:val="00DC70D3"/>
    <w:rsid w:val="00DD01DC"/>
    <w:rsid w:val="00DD51F2"/>
    <w:rsid w:val="00DE19BE"/>
    <w:rsid w:val="00DE1F9D"/>
    <w:rsid w:val="00DF0E96"/>
    <w:rsid w:val="00E07FF1"/>
    <w:rsid w:val="00E32BAA"/>
    <w:rsid w:val="00E47EFF"/>
    <w:rsid w:val="00E5450F"/>
    <w:rsid w:val="00E6037D"/>
    <w:rsid w:val="00E64907"/>
    <w:rsid w:val="00E6733A"/>
    <w:rsid w:val="00E739AD"/>
    <w:rsid w:val="00E74047"/>
    <w:rsid w:val="00E80576"/>
    <w:rsid w:val="00E81655"/>
    <w:rsid w:val="00E84DF8"/>
    <w:rsid w:val="00E85EAF"/>
    <w:rsid w:val="00E86686"/>
    <w:rsid w:val="00E94256"/>
    <w:rsid w:val="00EA12B7"/>
    <w:rsid w:val="00EA1C69"/>
    <w:rsid w:val="00EA21CA"/>
    <w:rsid w:val="00EA292C"/>
    <w:rsid w:val="00EA6741"/>
    <w:rsid w:val="00ED0E7B"/>
    <w:rsid w:val="00ED3E57"/>
    <w:rsid w:val="00ED4096"/>
    <w:rsid w:val="00EE034A"/>
    <w:rsid w:val="00EE4780"/>
    <w:rsid w:val="00EE62E7"/>
    <w:rsid w:val="00EF0541"/>
    <w:rsid w:val="00EF0CE3"/>
    <w:rsid w:val="00EF3C29"/>
    <w:rsid w:val="00EF499B"/>
    <w:rsid w:val="00F120CC"/>
    <w:rsid w:val="00F134D5"/>
    <w:rsid w:val="00F13A78"/>
    <w:rsid w:val="00F25C75"/>
    <w:rsid w:val="00F31F2D"/>
    <w:rsid w:val="00F32A86"/>
    <w:rsid w:val="00F35CD9"/>
    <w:rsid w:val="00F368CB"/>
    <w:rsid w:val="00F51B1F"/>
    <w:rsid w:val="00F563BE"/>
    <w:rsid w:val="00F57F7B"/>
    <w:rsid w:val="00F60F37"/>
    <w:rsid w:val="00F64CA7"/>
    <w:rsid w:val="00F71E5E"/>
    <w:rsid w:val="00F720B9"/>
    <w:rsid w:val="00F76628"/>
    <w:rsid w:val="00F81ACD"/>
    <w:rsid w:val="00F81CA6"/>
    <w:rsid w:val="00F92961"/>
    <w:rsid w:val="00F946D2"/>
    <w:rsid w:val="00FA0CEA"/>
    <w:rsid w:val="00FB276B"/>
    <w:rsid w:val="00FB2D45"/>
    <w:rsid w:val="00FB5393"/>
    <w:rsid w:val="00FB6A05"/>
    <w:rsid w:val="00FC0937"/>
    <w:rsid w:val="00FC20E4"/>
    <w:rsid w:val="00FE21FC"/>
    <w:rsid w:val="00FF1929"/>
    <w:rsid w:val="00FF5471"/>
    <w:rsid w:val="00FF572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B51EDC"/>
  <w15:chartTrackingRefBased/>
  <w15:docId w15:val="{AC4C9416-732D-4987-A62C-A34C1493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192"/>
    <w:rPr>
      <w:sz w:val="24"/>
      <w:szCs w:val="24"/>
    </w:rPr>
  </w:style>
  <w:style w:type="paragraph" w:styleId="Titolo1">
    <w:name w:val="heading 1"/>
    <w:basedOn w:val="LO-normal"/>
    <w:next w:val="LO-normal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LO-normal"/>
    <w:next w:val="LO-normal"/>
    <w:qFormat/>
    <w:pPr>
      <w:keepNext/>
      <w:outlineLvl w:val="1"/>
    </w:pPr>
    <w:rPr>
      <w:b/>
    </w:rPr>
  </w:style>
  <w:style w:type="paragraph" w:styleId="Titolo3">
    <w:name w:val="heading 3"/>
    <w:basedOn w:val="LO-normal"/>
    <w:next w:val="LO-normal"/>
    <w:qFormat/>
    <w:pPr>
      <w:keepNext/>
      <w:outlineLvl w:val="2"/>
    </w:pPr>
    <w:rPr>
      <w:b/>
      <w:sz w:val="22"/>
      <w:szCs w:val="22"/>
    </w:rPr>
  </w:style>
  <w:style w:type="paragraph" w:styleId="Titolo4">
    <w:name w:val="heading 4"/>
    <w:basedOn w:val="LO-normal"/>
    <w:next w:val="LO-normal"/>
    <w:qFormat/>
    <w:pPr>
      <w:keepNext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Titolo5">
    <w:name w:val="heading 5"/>
    <w:basedOn w:val="LO-normal"/>
    <w:next w:val="LO-normal"/>
    <w:qFormat/>
    <w:pPr>
      <w:keepNext/>
      <w:jc w:val="center"/>
      <w:outlineLvl w:val="4"/>
    </w:pPr>
    <w:rPr>
      <w:sz w:val="28"/>
      <w:szCs w:val="28"/>
    </w:rPr>
  </w:style>
  <w:style w:type="paragraph" w:styleId="Titolo6">
    <w:name w:val="heading 6"/>
    <w:basedOn w:val="LO-normal"/>
    <w:next w:val="LO-normal"/>
    <w:qFormat/>
    <w:pPr>
      <w:keepNext/>
      <w:jc w:val="left"/>
      <w:outlineLvl w:val="5"/>
    </w:pPr>
    <w:rPr>
      <w:rFonts w:ascii="Arial" w:eastAsia="Arial" w:hAnsi="Arial" w:cs="Arial"/>
      <w:b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80"/>
      <w:u w:val="single"/>
    </w:rPr>
  </w:style>
  <w:style w:type="paragraph" w:customStyle="1" w:styleId="Titolo10">
    <w:name w:val="Titolo1"/>
    <w:basedOn w:val="Normale"/>
    <w:next w:val="Corpotesto"/>
    <w:pPr>
      <w:keepNext/>
      <w:suppressAutoHyphens/>
      <w:spacing w:before="240" w:after="120"/>
      <w:jc w:val="both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Corpotesto">
    <w:name w:val="Body Text"/>
    <w:basedOn w:val="Normale"/>
    <w:pPr>
      <w:suppressAutoHyphens/>
      <w:spacing w:after="140" w:line="276" w:lineRule="auto"/>
      <w:jc w:val="both"/>
    </w:pPr>
    <w:rPr>
      <w:rFonts w:eastAsia="NSimSun" w:cs="Lucida Sans"/>
      <w:lang w:eastAsia="zh-CN" w:bidi="hi-IN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uppressAutoHyphens/>
      <w:spacing w:before="120" w:after="120"/>
      <w:jc w:val="both"/>
    </w:pPr>
    <w:rPr>
      <w:rFonts w:eastAsia="NSimSun" w:cs="Lucida Sans"/>
      <w:i/>
      <w:iCs/>
      <w:lang w:eastAsia="zh-CN" w:bidi="hi-IN"/>
    </w:rPr>
  </w:style>
  <w:style w:type="paragraph" w:customStyle="1" w:styleId="Indice">
    <w:name w:val="Indice"/>
    <w:basedOn w:val="Normale"/>
    <w:pPr>
      <w:suppressLineNumbers/>
      <w:suppressAutoHyphens/>
      <w:jc w:val="both"/>
    </w:pPr>
    <w:rPr>
      <w:rFonts w:eastAsia="NSimSun" w:cs="Lucida Sans"/>
      <w:lang w:eastAsia="zh-CN" w:bidi="hi-IN"/>
    </w:rPr>
  </w:style>
  <w:style w:type="paragraph" w:customStyle="1" w:styleId="LO-normal">
    <w:name w:val="LO-normal"/>
    <w:pPr>
      <w:suppressAutoHyphens/>
      <w:jc w:val="both"/>
    </w:pPr>
    <w:rPr>
      <w:rFonts w:eastAsia="NSimSun" w:cs="Lucida Sans"/>
      <w:sz w:val="24"/>
      <w:szCs w:val="24"/>
      <w:lang w:eastAsia="zh-CN" w:bidi="hi-IN"/>
    </w:rPr>
  </w:style>
  <w:style w:type="paragraph" w:styleId="Titolo">
    <w:name w:val="Title"/>
    <w:basedOn w:val="LO-normal"/>
    <w:next w:val="LO-normal"/>
    <w:qFormat/>
    <w:pPr>
      <w:jc w:val="center"/>
    </w:pPr>
    <w:rPr>
      <w:i/>
      <w:sz w:val="26"/>
      <w:szCs w:val="26"/>
    </w:rPr>
  </w:style>
  <w:style w:type="paragraph" w:styleId="Sottotitolo">
    <w:name w:val="Subtitle"/>
    <w:basedOn w:val="LO-normal"/>
    <w:next w:val="LO-normal"/>
    <w:qFormat/>
    <w:pPr>
      <w:jc w:val="center"/>
    </w:pPr>
    <w:rPr>
      <w:b/>
      <w:sz w:val="32"/>
      <w:szCs w:val="32"/>
    </w:rPr>
  </w:style>
  <w:style w:type="paragraph" w:customStyle="1" w:styleId="Intestazioneepidipagina">
    <w:name w:val="Intestazione e piè di pagina"/>
    <w:basedOn w:val="Normale"/>
    <w:pPr>
      <w:suppressAutoHyphens/>
      <w:jc w:val="both"/>
    </w:pPr>
    <w:rPr>
      <w:rFonts w:eastAsia="NSimSun" w:cs="Lucida Sans"/>
      <w:lang w:eastAsia="zh-CN" w:bidi="hi-IN"/>
    </w:r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  <w:link w:val="PidipaginaCarattere"/>
    <w:uiPriority w:val="99"/>
  </w:style>
  <w:style w:type="paragraph" w:styleId="Revisione">
    <w:name w:val="Revision"/>
    <w:hidden/>
    <w:uiPriority w:val="99"/>
    <w:semiHidden/>
    <w:rsid w:val="00DA0C9F"/>
    <w:rPr>
      <w:rFonts w:eastAsia="NSimSun" w:cs="Mangal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86F"/>
    <w:pPr>
      <w:suppressAutoHyphens/>
      <w:jc w:val="both"/>
    </w:pPr>
    <w:rPr>
      <w:rFonts w:ascii="Segoe UI" w:eastAsia="NSimSun" w:hAnsi="Segoe UI" w:cs="Mangal"/>
      <w:sz w:val="18"/>
      <w:szCs w:val="16"/>
      <w:lang w:eastAsia="zh-CN" w:bidi="hi-IN"/>
    </w:rPr>
  </w:style>
  <w:style w:type="character" w:customStyle="1" w:styleId="TestofumettoCarattere">
    <w:name w:val="Testo fumetto Carattere"/>
    <w:link w:val="Testofumetto"/>
    <w:uiPriority w:val="99"/>
    <w:semiHidden/>
    <w:rsid w:val="009E786F"/>
    <w:rPr>
      <w:rFonts w:ascii="Segoe UI" w:eastAsia="NSimSun" w:hAnsi="Segoe UI" w:cs="Mangal"/>
      <w:sz w:val="18"/>
      <w:szCs w:val="16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766A11"/>
    <w:rPr>
      <w:rFonts w:eastAsia="NSimSun" w:cs="Lucida Sans"/>
      <w:sz w:val="24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3192"/>
    <w:rPr>
      <w:color w:val="954F72"/>
      <w:u w:val="single"/>
    </w:rPr>
  </w:style>
  <w:style w:type="paragraph" w:customStyle="1" w:styleId="msonormal0">
    <w:name w:val="msonormal"/>
    <w:basedOn w:val="Normale"/>
    <w:rsid w:val="00163192"/>
    <w:pPr>
      <w:spacing w:before="100" w:beforeAutospacing="1" w:after="100" w:afterAutospacing="1"/>
    </w:pPr>
  </w:style>
  <w:style w:type="paragraph" w:customStyle="1" w:styleId="xl65">
    <w:name w:val="xl65"/>
    <w:basedOn w:val="Normale"/>
    <w:rsid w:val="00163192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e"/>
    <w:rsid w:val="0016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e"/>
    <w:rsid w:val="0016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Normale"/>
    <w:rsid w:val="001631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ale"/>
    <w:rsid w:val="00163192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e"/>
    <w:rsid w:val="00163192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e"/>
    <w:rsid w:val="00163192"/>
    <w:pPr>
      <w:pBdr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e"/>
    <w:rsid w:val="001631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3">
    <w:name w:val="xl73"/>
    <w:basedOn w:val="Normale"/>
    <w:rsid w:val="00163192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4">
    <w:name w:val="xl74"/>
    <w:basedOn w:val="Normale"/>
    <w:rsid w:val="00163192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e"/>
    <w:rsid w:val="00163192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unhideWhenUsed/>
    <w:rsid w:val="008C698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8C6987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6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IstTagliacarne" TargetMode="External"/><Relationship Id="rId2" Type="http://schemas.openxmlformats.org/officeDocument/2006/relationships/hyperlink" Target="https://www.facebook.com/Centro-Studi-Tagliacarne-106576775109939/" TargetMode="External"/><Relationship Id="rId1" Type="http://schemas.openxmlformats.org/officeDocument/2006/relationships/hyperlink" Target="https://www.tagliacarne.it/" TargetMode="External"/><Relationship Id="rId5" Type="http://schemas.openxmlformats.org/officeDocument/2006/relationships/hyperlink" Target="https://open.spotify.com/show/2yMgvH1iyiuHPNA1pFxZbI" TargetMode="External"/><Relationship Id="rId4" Type="http://schemas.openxmlformats.org/officeDocument/2006/relationships/hyperlink" Target="https://www.linkedin.com/company/centro-studi-tagliacarne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IstTagliacarne" TargetMode="External"/><Relationship Id="rId2" Type="http://schemas.openxmlformats.org/officeDocument/2006/relationships/hyperlink" Target="https://www.facebook.com/Centro-Studi-Tagliacarne-106576775109939/" TargetMode="External"/><Relationship Id="rId1" Type="http://schemas.openxmlformats.org/officeDocument/2006/relationships/hyperlink" Target="https://www.tagliacarne.it/" TargetMode="External"/><Relationship Id="rId5" Type="http://schemas.openxmlformats.org/officeDocument/2006/relationships/hyperlink" Target="https://open.spotify.com/show/2yMgvH1iyiuHPNA1pFxZbI" TargetMode="External"/><Relationship Id="rId4" Type="http://schemas.openxmlformats.org/officeDocument/2006/relationships/hyperlink" Target="https://www.linkedin.com/company/centro-studi-tagliacarn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379D-394B-4BF2-922E-C367D62F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Links>
    <vt:vector size="72" baseType="variant">
      <vt:variant>
        <vt:i4>4784246</vt:i4>
      </vt:variant>
      <vt:variant>
        <vt:i4>26</vt:i4>
      </vt:variant>
      <vt:variant>
        <vt:i4>0</vt:i4>
      </vt:variant>
      <vt:variant>
        <vt:i4>5</vt:i4>
      </vt:variant>
      <vt:variant>
        <vt:lpwstr>https://www.youtube.com/channel/UC_MYlydaANwE5x-D5hzCLSQ</vt:lpwstr>
      </vt:variant>
      <vt:variant>
        <vt:lpwstr/>
      </vt:variant>
      <vt:variant>
        <vt:i4>4784246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https://www.youtube.com/channel/UC_MYlydaANwE5x-D5hzCLSQ</vt:lpwstr>
      </vt:variant>
      <vt:variant>
        <vt:lpwstr/>
      </vt:variant>
      <vt:variant>
        <vt:i4>8061025</vt:i4>
      </vt:variant>
      <vt:variant>
        <vt:i4>20</vt:i4>
      </vt:variant>
      <vt:variant>
        <vt:i4>0</vt:i4>
      </vt:variant>
      <vt:variant>
        <vt:i4>5</vt:i4>
      </vt:variant>
      <vt:variant>
        <vt:lpwstr>https://www.linkedin.com/company/centro-studi-tagliacarne/</vt:lpwstr>
      </vt:variant>
      <vt:variant>
        <vt:lpwstr/>
      </vt:variant>
      <vt:variant>
        <vt:i4>8061025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https://www.linkedin.com/company/centro-studi-tagliacarne/</vt:lpwstr>
      </vt:variant>
      <vt:variant>
        <vt:lpwstr/>
      </vt:variant>
      <vt:variant>
        <vt:i4>6553643</vt:i4>
      </vt:variant>
      <vt:variant>
        <vt:i4>14</vt:i4>
      </vt:variant>
      <vt:variant>
        <vt:i4>0</vt:i4>
      </vt:variant>
      <vt:variant>
        <vt:i4>5</vt:i4>
      </vt:variant>
      <vt:variant>
        <vt:lpwstr>https://twitter.com/IstTagliacarne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https://twitter.com/IstTagliacarne</vt:lpwstr>
      </vt:variant>
      <vt:variant>
        <vt:lpwstr/>
      </vt:variant>
      <vt:variant>
        <vt:i4>7405607</vt:i4>
      </vt:variant>
      <vt:variant>
        <vt:i4>8</vt:i4>
      </vt:variant>
      <vt:variant>
        <vt:i4>0</vt:i4>
      </vt:variant>
      <vt:variant>
        <vt:i4>5</vt:i4>
      </vt:variant>
      <vt:variant>
        <vt:lpwstr>https://www.tagliacarne.it/</vt:lpwstr>
      </vt:variant>
      <vt:variant>
        <vt:lpwstr/>
      </vt:variant>
      <vt:variant>
        <vt:i4>7405607</vt:i4>
      </vt:variant>
      <vt:variant>
        <vt:i4>6</vt:i4>
      </vt:variant>
      <vt:variant>
        <vt:i4>0</vt:i4>
      </vt:variant>
      <vt:variant>
        <vt:i4>5</vt:i4>
      </vt:variant>
      <vt:variant>
        <vt:lpwstr>https://www.tagliacarne.it/</vt:lpwstr>
      </vt:variant>
      <vt:variant>
        <vt:lpwstr/>
      </vt:variant>
      <vt:variant>
        <vt:i4>7405607</vt:i4>
      </vt:variant>
      <vt:variant>
        <vt:i4>7358</vt:i4>
      </vt:variant>
      <vt:variant>
        <vt:i4>1025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7464</vt:i4>
      </vt:variant>
      <vt:variant>
        <vt:i4>1026</vt:i4>
      </vt:variant>
      <vt:variant>
        <vt:i4>4</vt:i4>
      </vt:variant>
      <vt:variant>
        <vt:lpwstr>https://twitter.com/IstTagliacarne</vt:lpwstr>
      </vt:variant>
      <vt:variant>
        <vt:lpwstr/>
      </vt:variant>
      <vt:variant>
        <vt:i4>8061025</vt:i4>
      </vt:variant>
      <vt:variant>
        <vt:i4>7617</vt:i4>
      </vt:variant>
      <vt:variant>
        <vt:i4>1027</vt:i4>
      </vt:variant>
      <vt:variant>
        <vt:i4>4</vt:i4>
      </vt:variant>
      <vt:variant>
        <vt:lpwstr>https://www.linkedin.com/company/centro-studi-tagliacarne/</vt:lpwstr>
      </vt:variant>
      <vt:variant>
        <vt:lpwstr/>
      </vt:variant>
      <vt:variant>
        <vt:i4>4784246</vt:i4>
      </vt:variant>
      <vt:variant>
        <vt:i4>7765</vt:i4>
      </vt:variant>
      <vt:variant>
        <vt:i4>1028</vt:i4>
      </vt:variant>
      <vt:variant>
        <vt:i4>4</vt:i4>
      </vt:variant>
      <vt:variant>
        <vt:lpwstr>https://www.youtube.com/channel/UC_MYlydaANwE5x-D5hzCLSQ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Capuozzo</dc:creator>
  <cp:keywords/>
  <cp:lastModifiedBy>Loredana Capuozzo</cp:lastModifiedBy>
  <cp:revision>15</cp:revision>
  <cp:lastPrinted>2026-04-02T11:45:00Z</cp:lastPrinted>
  <dcterms:created xsi:type="dcterms:W3CDTF">2026-04-14T11:56:00Z</dcterms:created>
  <dcterms:modified xsi:type="dcterms:W3CDTF">2026-04-17T09:05:00Z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a34e72e3-f1c0-4545-9dd7-dfedfb33d75f</vt:lpwstr>
  </property>
</Properties>
</file>