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BF" w14:textId="71EB9812" w:rsidR="0014309F" w:rsidRPr="00E03176" w:rsidRDefault="00BD5F01" w:rsidP="008E75C6">
      <w:pPr>
        <w:jc w:val="left"/>
        <w:rPr>
          <w:rFonts w:asciiTheme="minorHAnsi" w:hAnsiTheme="minorHAnsi" w:cstheme="minorHAnsi"/>
          <w:b/>
          <w:szCs w:val="24"/>
        </w:rPr>
      </w:pPr>
      <w:r w:rsidRPr="00E03176">
        <w:rPr>
          <w:rFonts w:asciiTheme="minorHAnsi" w:hAnsiTheme="minorHAnsi" w:cstheme="minorHAnsi"/>
          <w:color w:val="071D49"/>
          <w:szCs w:val="24"/>
        </w:rPr>
        <w:t>Comunicato stampa</w:t>
      </w:r>
    </w:p>
    <w:p w14:paraId="15C91164" w14:textId="77777777" w:rsidR="00992DEF" w:rsidRDefault="00992DEF" w:rsidP="00992DEF">
      <w:pPr>
        <w:rPr>
          <w:rFonts w:ascii="Calibri" w:eastAsia="Calibri" w:hAnsi="Calibri" w:cs="Calibri"/>
        </w:rPr>
      </w:pPr>
    </w:p>
    <w:p w14:paraId="79C1D9D5" w14:textId="6298002D" w:rsidR="006C62A1" w:rsidRDefault="001617D4" w:rsidP="00C303D1">
      <w:pPr>
        <w:ind w:left="284" w:hanging="113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Propensione al r</w:t>
      </w:r>
      <w:r w:rsidR="0078014F">
        <w:rPr>
          <w:rFonts w:ascii="Calibri" w:hAnsi="Calibri" w:cs="Calibri"/>
          <w:b/>
          <w:sz w:val="28"/>
          <w:szCs w:val="28"/>
        </w:rPr>
        <w:t>isparmio</w:t>
      </w:r>
      <w:r w:rsidR="00992DEF">
        <w:rPr>
          <w:rFonts w:ascii="Calibri" w:hAnsi="Calibri" w:cs="Calibri"/>
          <w:b/>
          <w:sz w:val="28"/>
          <w:szCs w:val="28"/>
        </w:rPr>
        <w:t xml:space="preserve">: </w:t>
      </w:r>
      <w:r w:rsidR="0075558D">
        <w:rPr>
          <w:rFonts w:ascii="Calibri" w:hAnsi="Calibri" w:cs="Calibri"/>
          <w:b/>
          <w:sz w:val="28"/>
          <w:szCs w:val="28"/>
        </w:rPr>
        <w:t>c</w:t>
      </w:r>
      <w:r>
        <w:rPr>
          <w:rFonts w:ascii="Calibri" w:hAnsi="Calibri" w:cs="Calibri"/>
          <w:b/>
          <w:sz w:val="28"/>
          <w:szCs w:val="28"/>
        </w:rPr>
        <w:t>resce più a</w:t>
      </w:r>
      <w:r w:rsidR="005F0BE0">
        <w:rPr>
          <w:rFonts w:ascii="Calibri" w:hAnsi="Calibri" w:cs="Calibri"/>
          <w:b/>
          <w:sz w:val="28"/>
          <w:szCs w:val="28"/>
        </w:rPr>
        <w:t>l</w:t>
      </w:r>
      <w:r>
        <w:rPr>
          <w:rFonts w:ascii="Calibri" w:hAnsi="Calibri" w:cs="Calibri"/>
          <w:b/>
          <w:sz w:val="28"/>
          <w:szCs w:val="28"/>
        </w:rPr>
        <w:t xml:space="preserve"> Nord meno a</w:t>
      </w:r>
      <w:r w:rsidR="005F0BE0">
        <w:rPr>
          <w:rFonts w:ascii="Calibri" w:hAnsi="Calibri" w:cs="Calibri"/>
          <w:b/>
          <w:sz w:val="28"/>
          <w:szCs w:val="28"/>
        </w:rPr>
        <w:t>l</w:t>
      </w:r>
      <w:r>
        <w:rPr>
          <w:rFonts w:ascii="Calibri" w:hAnsi="Calibri" w:cs="Calibri"/>
          <w:b/>
          <w:sz w:val="28"/>
          <w:szCs w:val="28"/>
        </w:rPr>
        <w:t xml:space="preserve"> Sud </w:t>
      </w:r>
      <w:r w:rsidR="000D398E">
        <w:rPr>
          <w:rFonts w:ascii="Calibri" w:hAnsi="Calibri" w:cs="Calibri"/>
          <w:b/>
          <w:sz w:val="28"/>
          <w:szCs w:val="28"/>
        </w:rPr>
        <w:t>in cinque anni</w:t>
      </w:r>
    </w:p>
    <w:p w14:paraId="2EB1686B" w14:textId="74FB575B" w:rsidR="00992DEF" w:rsidRDefault="001617D4" w:rsidP="00992DE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Biellesi più parsimoniosi</w:t>
      </w:r>
      <w:r w:rsidR="0075558D">
        <w:rPr>
          <w:rFonts w:ascii="Calibri" w:hAnsi="Calibri" w:cs="Calibri"/>
          <w:b/>
          <w:sz w:val="28"/>
          <w:szCs w:val="28"/>
        </w:rPr>
        <w:t xml:space="preserve"> </w:t>
      </w:r>
    </w:p>
    <w:p w14:paraId="39886216" w14:textId="2330810B" w:rsidR="000D398E" w:rsidRDefault="000D398E" w:rsidP="00992DE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Ma </w:t>
      </w:r>
      <w:r w:rsidR="00E42A08">
        <w:rPr>
          <w:rFonts w:ascii="Calibri" w:hAnsi="Calibri" w:cs="Calibri"/>
          <w:b/>
          <w:sz w:val="28"/>
          <w:szCs w:val="28"/>
        </w:rPr>
        <w:t>i m</w:t>
      </w:r>
      <w:r>
        <w:rPr>
          <w:rFonts w:ascii="Calibri" w:hAnsi="Calibri" w:cs="Calibri"/>
          <w:b/>
          <w:sz w:val="28"/>
          <w:szCs w:val="28"/>
        </w:rPr>
        <w:t xml:space="preserve">ilanesi </w:t>
      </w:r>
      <w:r w:rsidR="00E7185B">
        <w:rPr>
          <w:rFonts w:ascii="Calibri" w:hAnsi="Calibri" w:cs="Calibri"/>
          <w:b/>
          <w:sz w:val="28"/>
          <w:szCs w:val="28"/>
        </w:rPr>
        <w:t xml:space="preserve">accantonano </w:t>
      </w:r>
      <w:r w:rsidR="008934C5">
        <w:rPr>
          <w:rFonts w:ascii="Calibri" w:hAnsi="Calibri" w:cs="Calibri"/>
          <w:b/>
          <w:sz w:val="28"/>
          <w:szCs w:val="28"/>
        </w:rPr>
        <w:t>maggiori r</w:t>
      </w:r>
      <w:r w:rsidR="009A1C16">
        <w:rPr>
          <w:rFonts w:ascii="Calibri" w:hAnsi="Calibri" w:cs="Calibri"/>
          <w:b/>
          <w:sz w:val="28"/>
          <w:szCs w:val="28"/>
        </w:rPr>
        <w:t>isorse</w:t>
      </w:r>
      <w:r w:rsidR="00127CCE">
        <w:rPr>
          <w:rFonts w:ascii="Calibri" w:hAnsi="Calibri" w:cs="Calibri"/>
          <w:b/>
          <w:sz w:val="28"/>
          <w:szCs w:val="28"/>
        </w:rPr>
        <w:t xml:space="preserve"> a testa</w:t>
      </w:r>
    </w:p>
    <w:p w14:paraId="3820E12C" w14:textId="71987B5B" w:rsidR="00CB2B61" w:rsidRPr="009D2718" w:rsidRDefault="00CB2B61" w:rsidP="009D2718">
      <w:pPr>
        <w:jc w:val="center"/>
        <w:rPr>
          <w:rFonts w:ascii="Calibri" w:hAnsi="Calibri" w:cs="Calibri"/>
          <w:b/>
          <w:sz w:val="28"/>
          <w:szCs w:val="28"/>
        </w:rPr>
      </w:pPr>
      <w:r w:rsidRPr="009D2718">
        <w:rPr>
          <w:rFonts w:ascii="Calibri" w:hAnsi="Calibri" w:cs="Calibri"/>
          <w:b/>
          <w:sz w:val="28"/>
          <w:szCs w:val="28"/>
        </w:rPr>
        <w:t xml:space="preserve">Effetto </w:t>
      </w:r>
      <w:r w:rsidR="000512B5">
        <w:rPr>
          <w:rFonts w:ascii="Calibri" w:hAnsi="Calibri" w:cs="Calibri"/>
          <w:b/>
          <w:sz w:val="28"/>
          <w:szCs w:val="28"/>
        </w:rPr>
        <w:t>s</w:t>
      </w:r>
      <w:r w:rsidRPr="009D2718">
        <w:rPr>
          <w:rFonts w:ascii="Calibri" w:hAnsi="Calibri" w:cs="Calibri"/>
          <w:b/>
          <w:sz w:val="28"/>
          <w:szCs w:val="28"/>
        </w:rPr>
        <w:t>martwork</w:t>
      </w:r>
      <w:r w:rsidR="009D2718" w:rsidRPr="009D2718">
        <w:rPr>
          <w:rFonts w:ascii="Calibri" w:hAnsi="Calibri" w:cs="Calibri"/>
          <w:b/>
          <w:sz w:val="28"/>
          <w:szCs w:val="28"/>
        </w:rPr>
        <w:t xml:space="preserve">ing </w:t>
      </w:r>
      <w:r w:rsidR="00D477C4">
        <w:rPr>
          <w:rFonts w:ascii="Calibri" w:hAnsi="Calibri" w:cs="Calibri"/>
          <w:b/>
          <w:sz w:val="28"/>
          <w:szCs w:val="28"/>
        </w:rPr>
        <w:t xml:space="preserve">spinge il </w:t>
      </w:r>
      <w:r w:rsidR="009D2718" w:rsidRPr="009D2718">
        <w:rPr>
          <w:rFonts w:ascii="Calibri" w:hAnsi="Calibri" w:cs="Calibri"/>
          <w:b/>
          <w:sz w:val="28"/>
          <w:szCs w:val="28"/>
        </w:rPr>
        <w:t xml:space="preserve">risparmio </w:t>
      </w:r>
    </w:p>
    <w:p w14:paraId="57533A25" w14:textId="77777777" w:rsidR="009D2718" w:rsidRDefault="009D2718" w:rsidP="00D8253C">
      <w:pPr>
        <w:rPr>
          <w:rFonts w:ascii="Calibri" w:hAnsi="Calibri" w:cs="Calibri"/>
          <w:bCs/>
        </w:rPr>
      </w:pPr>
    </w:p>
    <w:p w14:paraId="2C53950D" w14:textId="77777777" w:rsidR="00C303D1" w:rsidRDefault="00C303D1" w:rsidP="004C3293">
      <w:pPr>
        <w:rPr>
          <w:rFonts w:ascii="Calibri" w:hAnsi="Calibri" w:cs="Calibri"/>
          <w:bCs/>
        </w:rPr>
      </w:pPr>
    </w:p>
    <w:p w14:paraId="3E0704AB" w14:textId="7A3BC830" w:rsidR="004C3293" w:rsidRPr="00127CCE" w:rsidRDefault="00992DEF" w:rsidP="004C3293">
      <w:pPr>
        <w:rPr>
          <w:rFonts w:ascii="Calibri" w:hAnsi="Calibri" w:cs="Calibri"/>
          <w:bCs/>
        </w:rPr>
      </w:pPr>
      <w:r w:rsidRPr="007C5835">
        <w:rPr>
          <w:rFonts w:ascii="Calibri" w:hAnsi="Calibri" w:cs="Calibri"/>
          <w:bCs/>
        </w:rPr>
        <w:t xml:space="preserve">Roma, </w:t>
      </w:r>
      <w:r w:rsidR="0013641B">
        <w:rPr>
          <w:rFonts w:ascii="Calibri" w:hAnsi="Calibri" w:cs="Calibri"/>
          <w:bCs/>
        </w:rPr>
        <w:t>2</w:t>
      </w:r>
      <w:r w:rsidR="00F535D6">
        <w:rPr>
          <w:rFonts w:ascii="Calibri" w:hAnsi="Calibri" w:cs="Calibri"/>
          <w:bCs/>
        </w:rPr>
        <w:t>7</w:t>
      </w:r>
      <w:r w:rsidRPr="007C5835">
        <w:rPr>
          <w:rFonts w:ascii="Calibri" w:hAnsi="Calibri" w:cs="Calibri"/>
          <w:bCs/>
        </w:rPr>
        <w:t xml:space="preserve"> ma</w:t>
      </w:r>
      <w:r w:rsidR="0078014F">
        <w:rPr>
          <w:rFonts w:ascii="Calibri" w:hAnsi="Calibri" w:cs="Calibri"/>
          <w:bCs/>
        </w:rPr>
        <w:t>ggio</w:t>
      </w:r>
      <w:r w:rsidRPr="007C5835">
        <w:rPr>
          <w:rFonts w:ascii="Calibri" w:hAnsi="Calibri" w:cs="Calibri"/>
          <w:bCs/>
        </w:rPr>
        <w:t xml:space="preserve"> 202</w:t>
      </w:r>
      <w:r w:rsidR="00216DB9">
        <w:rPr>
          <w:rFonts w:ascii="Calibri" w:hAnsi="Calibri" w:cs="Calibri"/>
          <w:bCs/>
        </w:rPr>
        <w:t>6</w:t>
      </w:r>
      <w:r w:rsidRPr="007C5835">
        <w:rPr>
          <w:rFonts w:ascii="Calibri" w:hAnsi="Calibri" w:cs="Calibri"/>
          <w:bCs/>
        </w:rPr>
        <w:t xml:space="preserve"> –</w:t>
      </w:r>
      <w:r w:rsidR="00CB2B61">
        <w:rPr>
          <w:rFonts w:ascii="Calibri" w:hAnsi="Calibri" w:cs="Calibri"/>
          <w:bCs/>
        </w:rPr>
        <w:t xml:space="preserve"> </w:t>
      </w:r>
      <w:r w:rsidR="00D97AFB">
        <w:rPr>
          <w:rFonts w:ascii="Calibri" w:hAnsi="Calibri" w:cs="Calibri"/>
          <w:bCs/>
        </w:rPr>
        <w:t xml:space="preserve">Cresce </w:t>
      </w:r>
      <w:r w:rsidR="00774175">
        <w:rPr>
          <w:rFonts w:ascii="Calibri" w:hAnsi="Calibri" w:cs="Calibri"/>
          <w:bCs/>
        </w:rPr>
        <w:t>la propensione al risparmio degli italiani</w:t>
      </w:r>
      <w:r w:rsidR="001F1BC7">
        <w:rPr>
          <w:rFonts w:ascii="Calibri" w:hAnsi="Calibri" w:cs="Calibri"/>
          <w:bCs/>
        </w:rPr>
        <w:t>,</w:t>
      </w:r>
      <w:r w:rsidR="00774175">
        <w:rPr>
          <w:rFonts w:ascii="Calibri" w:hAnsi="Calibri" w:cs="Calibri"/>
          <w:bCs/>
        </w:rPr>
        <w:t xml:space="preserve"> </w:t>
      </w:r>
      <w:r w:rsidR="001F1BC7">
        <w:rPr>
          <w:rFonts w:ascii="Calibri" w:hAnsi="Calibri" w:cs="Calibri"/>
          <w:bCs/>
        </w:rPr>
        <w:t>i</w:t>
      </w:r>
      <w:r w:rsidR="00D97AFB">
        <w:rPr>
          <w:rFonts w:ascii="Calibri" w:hAnsi="Calibri" w:cs="Calibri"/>
          <w:bCs/>
        </w:rPr>
        <w:t xml:space="preserve">n cinque anni </w:t>
      </w:r>
      <w:r w:rsidR="00981F5E">
        <w:rPr>
          <w:rFonts w:ascii="Calibri" w:hAnsi="Calibri" w:cs="Calibri"/>
          <w:bCs/>
        </w:rPr>
        <w:t>l</w:t>
      </w:r>
      <w:r w:rsidR="00981F5E" w:rsidRPr="00981F5E">
        <w:rPr>
          <w:rFonts w:ascii="Calibri" w:hAnsi="Calibri" w:cs="Calibri"/>
          <w:bCs/>
        </w:rPr>
        <w:t xml:space="preserve">a </w:t>
      </w:r>
      <w:r w:rsidR="00981F5E" w:rsidRPr="00127CCE">
        <w:rPr>
          <w:rFonts w:ascii="Calibri" w:hAnsi="Calibri" w:cs="Calibri"/>
          <w:bCs/>
        </w:rPr>
        <w:t xml:space="preserve">quota di reddito </w:t>
      </w:r>
      <w:r w:rsidR="0075558D" w:rsidRPr="00127CCE">
        <w:rPr>
          <w:rFonts w:ascii="Calibri" w:hAnsi="Calibri" w:cs="Calibri"/>
          <w:bCs/>
        </w:rPr>
        <w:t xml:space="preserve">disponibile </w:t>
      </w:r>
      <w:r w:rsidR="00331058" w:rsidRPr="00127CCE">
        <w:rPr>
          <w:rFonts w:ascii="Calibri" w:hAnsi="Calibri" w:cs="Calibri"/>
          <w:bCs/>
        </w:rPr>
        <w:t>messa</w:t>
      </w:r>
      <w:r w:rsidR="00D97AFB" w:rsidRPr="00127CCE">
        <w:rPr>
          <w:rFonts w:ascii="Calibri" w:hAnsi="Calibri" w:cs="Calibri"/>
          <w:bCs/>
        </w:rPr>
        <w:t xml:space="preserve"> da parte </w:t>
      </w:r>
      <w:r w:rsidR="00DC3009" w:rsidRPr="00127CCE">
        <w:rPr>
          <w:rFonts w:ascii="Calibri" w:hAnsi="Calibri" w:cs="Calibri"/>
          <w:bCs/>
        </w:rPr>
        <w:t xml:space="preserve">dalle famiglie </w:t>
      </w:r>
      <w:r w:rsidR="00774175" w:rsidRPr="00127CCE">
        <w:rPr>
          <w:rFonts w:ascii="Calibri" w:hAnsi="Calibri" w:cs="Calibri"/>
          <w:bCs/>
        </w:rPr>
        <w:t>è passata dal 7,55% nel 2019 all</w:t>
      </w:r>
      <w:r w:rsidR="00981F5E" w:rsidRPr="00127CCE">
        <w:rPr>
          <w:rFonts w:ascii="Calibri" w:hAnsi="Calibri" w:cs="Calibri"/>
          <w:bCs/>
        </w:rPr>
        <w:t>’8,28% nel 2024</w:t>
      </w:r>
      <w:r w:rsidR="00331058" w:rsidRPr="00127CCE">
        <w:rPr>
          <w:rFonts w:ascii="Calibri" w:hAnsi="Calibri" w:cs="Calibri"/>
          <w:bCs/>
        </w:rPr>
        <w:t>.</w:t>
      </w:r>
      <w:r w:rsidR="00774175" w:rsidRPr="00127CCE">
        <w:rPr>
          <w:rFonts w:ascii="Calibri" w:hAnsi="Calibri" w:cs="Calibri"/>
          <w:bCs/>
        </w:rPr>
        <w:t xml:space="preserve"> </w:t>
      </w:r>
      <w:r w:rsidR="00CB2B61" w:rsidRPr="00127CCE">
        <w:rPr>
          <w:rFonts w:ascii="Calibri" w:hAnsi="Calibri" w:cs="Calibri"/>
          <w:bCs/>
        </w:rPr>
        <w:t>Ma al Sud l</w:t>
      </w:r>
      <w:r w:rsidR="00B53030" w:rsidRPr="00127CCE">
        <w:rPr>
          <w:rFonts w:ascii="Calibri" w:hAnsi="Calibri" w:cs="Calibri"/>
          <w:bCs/>
        </w:rPr>
        <w:t xml:space="preserve">’incidenza </w:t>
      </w:r>
      <w:r w:rsidR="00CB2B61" w:rsidRPr="00127CCE">
        <w:rPr>
          <w:rFonts w:ascii="Calibri" w:hAnsi="Calibri" w:cs="Calibri"/>
          <w:bCs/>
        </w:rPr>
        <w:t xml:space="preserve">si </w:t>
      </w:r>
      <w:r w:rsidR="008E6572" w:rsidRPr="00127CCE">
        <w:rPr>
          <w:rFonts w:ascii="Calibri" w:hAnsi="Calibri" w:cs="Calibri"/>
          <w:bCs/>
        </w:rPr>
        <w:t xml:space="preserve">è </w:t>
      </w:r>
      <w:r w:rsidR="00CB2B61" w:rsidRPr="00127CCE">
        <w:rPr>
          <w:rFonts w:ascii="Calibri" w:hAnsi="Calibri" w:cs="Calibri"/>
          <w:bCs/>
        </w:rPr>
        <w:t>ferma</w:t>
      </w:r>
      <w:r w:rsidR="008E6572" w:rsidRPr="00127CCE">
        <w:rPr>
          <w:rFonts w:ascii="Calibri" w:hAnsi="Calibri" w:cs="Calibri"/>
          <w:bCs/>
        </w:rPr>
        <w:t>ta</w:t>
      </w:r>
      <w:r w:rsidR="00CB2B61" w:rsidRPr="00127CCE">
        <w:rPr>
          <w:rFonts w:ascii="Calibri" w:hAnsi="Calibri" w:cs="Calibri"/>
          <w:bCs/>
        </w:rPr>
        <w:t xml:space="preserve"> al 6,08% nel 2024 a fronte del 5,67% nel 2019, mentre al Nord </w:t>
      </w:r>
      <w:r w:rsidR="008E6572" w:rsidRPr="00127CCE">
        <w:rPr>
          <w:rFonts w:ascii="Calibri" w:hAnsi="Calibri" w:cs="Calibri"/>
          <w:bCs/>
        </w:rPr>
        <w:t xml:space="preserve">è </w:t>
      </w:r>
      <w:r w:rsidR="00CB2B61" w:rsidRPr="00127CCE">
        <w:rPr>
          <w:rFonts w:ascii="Calibri" w:hAnsi="Calibri" w:cs="Calibri"/>
          <w:bCs/>
        </w:rPr>
        <w:t>arriva</w:t>
      </w:r>
      <w:r w:rsidR="008E6572" w:rsidRPr="00127CCE">
        <w:rPr>
          <w:rFonts w:ascii="Calibri" w:hAnsi="Calibri" w:cs="Calibri"/>
          <w:bCs/>
        </w:rPr>
        <w:t>ta</w:t>
      </w:r>
      <w:r w:rsidR="00D477C4" w:rsidRPr="00127CCE">
        <w:rPr>
          <w:rFonts w:ascii="Calibri" w:hAnsi="Calibri" w:cs="Calibri"/>
          <w:bCs/>
        </w:rPr>
        <w:t xml:space="preserve"> al 9,73%</w:t>
      </w:r>
      <w:r w:rsidR="00CB2B61" w:rsidRPr="00127CCE">
        <w:rPr>
          <w:rFonts w:ascii="Calibri" w:hAnsi="Calibri" w:cs="Calibri"/>
          <w:bCs/>
        </w:rPr>
        <w:t xml:space="preserve"> (</w:t>
      </w:r>
      <w:r w:rsidR="001F1BC7">
        <w:rPr>
          <w:rFonts w:ascii="Calibri" w:hAnsi="Calibri" w:cs="Calibri"/>
          <w:bCs/>
        </w:rPr>
        <w:t>contro</w:t>
      </w:r>
      <w:r w:rsidR="00CB2B61" w:rsidRPr="00127CCE">
        <w:rPr>
          <w:rFonts w:ascii="Calibri" w:hAnsi="Calibri" w:cs="Calibri"/>
          <w:bCs/>
        </w:rPr>
        <w:t xml:space="preserve"> </w:t>
      </w:r>
      <w:r w:rsidR="00D477C4" w:rsidRPr="00127CCE">
        <w:rPr>
          <w:rFonts w:ascii="Calibri" w:hAnsi="Calibri" w:cs="Calibri"/>
          <w:bCs/>
        </w:rPr>
        <w:t>l’8,5% nel 2019</w:t>
      </w:r>
      <w:r w:rsidR="00CB2B61" w:rsidRPr="00127CCE">
        <w:rPr>
          <w:rFonts w:ascii="Calibri" w:hAnsi="Calibri" w:cs="Calibri"/>
          <w:bCs/>
        </w:rPr>
        <w:t>) con punte del 10,46% al Nord ovest (9,72% nel 2019).</w:t>
      </w:r>
    </w:p>
    <w:p w14:paraId="0F774102" w14:textId="6535AB12" w:rsidR="00932861" w:rsidRDefault="00331058" w:rsidP="00D8253C">
      <w:pPr>
        <w:rPr>
          <w:rFonts w:ascii="Calibri" w:hAnsi="Calibri" w:cs="Calibri"/>
          <w:bCs/>
        </w:rPr>
      </w:pPr>
      <w:r w:rsidRPr="00127CCE">
        <w:rPr>
          <w:rFonts w:ascii="Calibri" w:hAnsi="Calibri" w:cs="Calibri"/>
          <w:bCs/>
        </w:rPr>
        <w:t xml:space="preserve">Biella </w:t>
      </w:r>
      <w:r w:rsidR="00007717" w:rsidRPr="00127CCE">
        <w:rPr>
          <w:rFonts w:ascii="Calibri" w:hAnsi="Calibri" w:cs="Calibri"/>
          <w:bCs/>
        </w:rPr>
        <w:t xml:space="preserve">si conferma </w:t>
      </w:r>
      <w:r w:rsidR="00A047AD" w:rsidRPr="00127CCE">
        <w:rPr>
          <w:rFonts w:ascii="Calibri" w:hAnsi="Calibri" w:cs="Calibri"/>
          <w:bCs/>
        </w:rPr>
        <w:t xml:space="preserve">nel 2024 </w:t>
      </w:r>
      <w:r w:rsidR="00007717" w:rsidRPr="00127CCE">
        <w:rPr>
          <w:rFonts w:ascii="Calibri" w:hAnsi="Calibri" w:cs="Calibri"/>
          <w:bCs/>
        </w:rPr>
        <w:t xml:space="preserve">la “capitale” </w:t>
      </w:r>
      <w:r w:rsidR="00A047AD" w:rsidRPr="00127CCE">
        <w:rPr>
          <w:rFonts w:ascii="Calibri" w:hAnsi="Calibri" w:cs="Calibri"/>
          <w:bCs/>
        </w:rPr>
        <w:t>più vocata</w:t>
      </w:r>
      <w:r w:rsidR="00DC3009" w:rsidRPr="00127CCE">
        <w:rPr>
          <w:rFonts w:ascii="Calibri" w:hAnsi="Calibri" w:cs="Calibri"/>
          <w:bCs/>
        </w:rPr>
        <w:t xml:space="preserve"> al risparmio (14,37%), seguita </w:t>
      </w:r>
      <w:r w:rsidR="003F3D44" w:rsidRPr="00127CCE">
        <w:rPr>
          <w:rFonts w:ascii="Calibri" w:hAnsi="Calibri" w:cs="Calibri"/>
          <w:bCs/>
        </w:rPr>
        <w:t xml:space="preserve">sul podio </w:t>
      </w:r>
      <w:r w:rsidR="00DC3009" w:rsidRPr="00127CCE">
        <w:rPr>
          <w:rFonts w:ascii="Calibri" w:hAnsi="Calibri" w:cs="Calibri"/>
          <w:bCs/>
        </w:rPr>
        <w:t>da</w:t>
      </w:r>
      <w:r w:rsidR="00DC3009" w:rsidRPr="00D8253C">
        <w:rPr>
          <w:rFonts w:ascii="Calibri" w:hAnsi="Calibri" w:cs="Calibri"/>
          <w:bCs/>
        </w:rPr>
        <w:t xml:space="preserve"> Asti (12,79%) e Vercelli (12,53%)</w:t>
      </w:r>
      <w:r w:rsidR="003F1D07">
        <w:rPr>
          <w:rFonts w:ascii="Calibri" w:hAnsi="Calibri" w:cs="Calibri"/>
          <w:bCs/>
        </w:rPr>
        <w:t xml:space="preserve">. </w:t>
      </w:r>
      <w:r w:rsidR="003F3D44" w:rsidRPr="003F3D44">
        <w:rPr>
          <w:rFonts w:ascii="Calibri" w:hAnsi="Calibri" w:cs="Calibri"/>
          <w:bCs/>
        </w:rPr>
        <w:t>Mentre</w:t>
      </w:r>
      <w:r w:rsidR="003F3D44">
        <w:rPr>
          <w:rFonts w:ascii="Calibri" w:hAnsi="Calibri" w:cs="Calibri"/>
          <w:bCs/>
        </w:rPr>
        <w:t xml:space="preserve"> </w:t>
      </w:r>
      <w:r w:rsidR="000512B5">
        <w:rPr>
          <w:rFonts w:ascii="Calibri" w:hAnsi="Calibri" w:cs="Calibri"/>
          <w:bCs/>
        </w:rPr>
        <w:t xml:space="preserve">maggiori difficoltà si riscontrano a </w:t>
      </w:r>
      <w:r w:rsidR="003F3D44" w:rsidRPr="003F3D44">
        <w:rPr>
          <w:rFonts w:ascii="Calibri" w:hAnsi="Calibri" w:cs="Calibri"/>
          <w:bCs/>
        </w:rPr>
        <w:t>Crotone</w:t>
      </w:r>
      <w:r w:rsidR="000512B5">
        <w:rPr>
          <w:rFonts w:ascii="Calibri" w:hAnsi="Calibri" w:cs="Calibri"/>
          <w:bCs/>
        </w:rPr>
        <w:t xml:space="preserve"> che chiude la classifica </w:t>
      </w:r>
      <w:r w:rsidR="003F3D44" w:rsidRPr="003F3D44">
        <w:rPr>
          <w:rFonts w:ascii="Calibri" w:hAnsi="Calibri" w:cs="Calibri"/>
          <w:bCs/>
        </w:rPr>
        <w:t>(4,30%), tallonata da Siracusa (4,37%) e Ragusa (4,51%).</w:t>
      </w:r>
    </w:p>
    <w:p w14:paraId="6A0D9941" w14:textId="2AB4E91B" w:rsidR="00596D4E" w:rsidRDefault="002C5738" w:rsidP="00D8253C">
      <w:pPr>
        <w:rPr>
          <w:rFonts w:ascii="Calibri" w:hAnsi="Calibri" w:cs="Calibri"/>
          <w:bCs/>
        </w:rPr>
      </w:pPr>
      <w:r w:rsidRPr="00233D49">
        <w:rPr>
          <w:rFonts w:ascii="Calibri" w:hAnsi="Calibri" w:cs="Calibri"/>
          <w:bCs/>
        </w:rPr>
        <w:t xml:space="preserve">Nel complesso, </w:t>
      </w:r>
      <w:r w:rsidR="00D477C4" w:rsidRPr="00233D49">
        <w:rPr>
          <w:rFonts w:ascii="Calibri" w:hAnsi="Calibri" w:cs="Calibri"/>
          <w:bCs/>
        </w:rPr>
        <w:t xml:space="preserve">la maggiore diffusione </w:t>
      </w:r>
      <w:r w:rsidR="00FE282B" w:rsidRPr="00233D49">
        <w:rPr>
          <w:rFonts w:ascii="Calibri" w:hAnsi="Calibri" w:cs="Calibri"/>
          <w:bCs/>
        </w:rPr>
        <w:t>dell</w:t>
      </w:r>
      <w:r w:rsidRPr="00233D49">
        <w:rPr>
          <w:rFonts w:ascii="Calibri" w:hAnsi="Calibri" w:cs="Calibri"/>
          <w:bCs/>
        </w:rPr>
        <w:t xml:space="preserve">o </w:t>
      </w:r>
      <w:r w:rsidR="004C3293" w:rsidRPr="00233D49">
        <w:rPr>
          <w:rFonts w:ascii="Calibri" w:hAnsi="Calibri" w:cs="Calibri"/>
          <w:bCs/>
        </w:rPr>
        <w:t xml:space="preserve">smartworking </w:t>
      </w:r>
      <w:r w:rsidRPr="00233D49">
        <w:rPr>
          <w:rFonts w:ascii="Calibri" w:hAnsi="Calibri" w:cs="Calibri"/>
          <w:bCs/>
        </w:rPr>
        <w:t>aumenta la capacità di risparmio</w:t>
      </w:r>
      <w:r w:rsidR="004C3293" w:rsidRPr="00233D49">
        <w:rPr>
          <w:rFonts w:ascii="Calibri" w:hAnsi="Calibri" w:cs="Calibri"/>
          <w:bCs/>
        </w:rPr>
        <w:t xml:space="preserve">: </w:t>
      </w:r>
      <w:r w:rsidR="008934C5" w:rsidRPr="00233D49">
        <w:rPr>
          <w:rFonts w:ascii="Calibri" w:hAnsi="Calibri" w:cs="Calibri"/>
          <w:bCs/>
        </w:rPr>
        <w:t xml:space="preserve">i lavoratori hanno </w:t>
      </w:r>
      <w:r w:rsidR="004C3293" w:rsidRPr="00233D49">
        <w:rPr>
          <w:rFonts w:ascii="Calibri" w:hAnsi="Calibri" w:cs="Calibri"/>
          <w:bCs/>
        </w:rPr>
        <w:t>accantona</w:t>
      </w:r>
      <w:r w:rsidR="008934C5" w:rsidRPr="00233D49">
        <w:rPr>
          <w:rFonts w:ascii="Calibri" w:hAnsi="Calibri" w:cs="Calibri"/>
          <w:bCs/>
        </w:rPr>
        <w:t>t</w:t>
      </w:r>
      <w:r w:rsidR="004C3293" w:rsidRPr="00233D49">
        <w:rPr>
          <w:rFonts w:ascii="Calibri" w:hAnsi="Calibri" w:cs="Calibri"/>
          <w:bCs/>
        </w:rPr>
        <w:t xml:space="preserve">o il </w:t>
      </w:r>
      <w:r w:rsidR="008934C5" w:rsidRPr="00233D49">
        <w:rPr>
          <w:rFonts w:ascii="Calibri" w:hAnsi="Calibri" w:cs="Calibri"/>
          <w:bCs/>
        </w:rPr>
        <w:t>9,45</w:t>
      </w:r>
      <w:r w:rsidR="004C3293" w:rsidRPr="00233D49">
        <w:rPr>
          <w:rFonts w:ascii="Calibri" w:hAnsi="Calibri" w:cs="Calibri"/>
          <w:bCs/>
        </w:rPr>
        <w:t xml:space="preserve">% delle proprie entrate </w:t>
      </w:r>
      <w:r w:rsidR="004E6AC1" w:rsidRPr="00233D49">
        <w:rPr>
          <w:rFonts w:ascii="Calibri" w:hAnsi="Calibri" w:cs="Calibri"/>
          <w:bCs/>
        </w:rPr>
        <w:t xml:space="preserve">nel 2024 </w:t>
      </w:r>
      <w:r w:rsidR="00233D49" w:rsidRPr="00233D49">
        <w:rPr>
          <w:rFonts w:ascii="Calibri" w:hAnsi="Calibri" w:cs="Calibri"/>
          <w:bCs/>
        </w:rPr>
        <w:t xml:space="preserve">nei territori </w:t>
      </w:r>
      <w:r w:rsidR="000A26BE" w:rsidRPr="00233D49">
        <w:rPr>
          <w:rFonts w:ascii="Calibri" w:hAnsi="Calibri" w:cs="Calibri"/>
          <w:bCs/>
        </w:rPr>
        <w:t>dove la quota del lavoro da “remoto” è stata maggiore rispetto alla media nazionale, contro i</w:t>
      </w:r>
      <w:r w:rsidR="008934C5" w:rsidRPr="00233D49">
        <w:rPr>
          <w:rFonts w:ascii="Calibri" w:hAnsi="Calibri" w:cs="Calibri"/>
          <w:bCs/>
        </w:rPr>
        <w:t xml:space="preserve">l </w:t>
      </w:r>
      <w:r w:rsidR="00596D4E" w:rsidRPr="00233D49">
        <w:rPr>
          <w:rFonts w:ascii="Calibri" w:hAnsi="Calibri" w:cs="Calibri"/>
          <w:bCs/>
        </w:rPr>
        <w:t>7</w:t>
      </w:r>
      <w:r w:rsidR="008934C5" w:rsidRPr="00233D49">
        <w:rPr>
          <w:rFonts w:ascii="Calibri" w:hAnsi="Calibri" w:cs="Calibri"/>
          <w:bCs/>
        </w:rPr>
        <w:t>,</w:t>
      </w:r>
      <w:r w:rsidR="00596D4E" w:rsidRPr="00233D49">
        <w:rPr>
          <w:rFonts w:ascii="Calibri" w:hAnsi="Calibri" w:cs="Calibri"/>
          <w:bCs/>
        </w:rPr>
        <w:t>67</w:t>
      </w:r>
      <w:r w:rsidR="008934C5" w:rsidRPr="00233D49">
        <w:rPr>
          <w:rFonts w:ascii="Calibri" w:hAnsi="Calibri" w:cs="Calibri"/>
          <w:bCs/>
        </w:rPr>
        <w:t xml:space="preserve">% </w:t>
      </w:r>
      <w:r w:rsidR="004E6AC1" w:rsidRPr="00233D49">
        <w:rPr>
          <w:rFonts w:ascii="Calibri" w:hAnsi="Calibri" w:cs="Calibri"/>
          <w:bCs/>
        </w:rPr>
        <w:t>messo da</w:t>
      </w:r>
      <w:r w:rsidR="00233D49" w:rsidRPr="00233D49">
        <w:rPr>
          <w:rFonts w:ascii="Calibri" w:hAnsi="Calibri" w:cs="Calibri"/>
          <w:bCs/>
        </w:rPr>
        <w:t xml:space="preserve"> parte d</w:t>
      </w:r>
      <w:r w:rsidR="0091179A">
        <w:rPr>
          <w:rFonts w:ascii="Calibri" w:hAnsi="Calibri" w:cs="Calibri"/>
          <w:bCs/>
        </w:rPr>
        <w:t>a</w:t>
      </w:r>
      <w:r w:rsidR="00596D4E" w:rsidRPr="00233D49">
        <w:rPr>
          <w:rFonts w:ascii="Calibri" w:hAnsi="Calibri" w:cs="Calibri"/>
          <w:bCs/>
        </w:rPr>
        <w:t xml:space="preserve">i lavoratori dove </w:t>
      </w:r>
      <w:r w:rsidR="00233D49" w:rsidRPr="00233D49">
        <w:rPr>
          <w:rFonts w:ascii="Calibri" w:hAnsi="Calibri" w:cs="Calibri"/>
          <w:bCs/>
        </w:rPr>
        <w:t xml:space="preserve">il ricorso a questo strumento è </w:t>
      </w:r>
      <w:r w:rsidR="00E50DA5">
        <w:rPr>
          <w:rFonts w:ascii="Calibri" w:hAnsi="Calibri" w:cs="Calibri"/>
          <w:bCs/>
        </w:rPr>
        <w:t xml:space="preserve">stato </w:t>
      </w:r>
      <w:r w:rsidR="00233D49" w:rsidRPr="00233D49">
        <w:rPr>
          <w:rFonts w:ascii="Calibri" w:hAnsi="Calibri" w:cs="Calibri"/>
          <w:bCs/>
        </w:rPr>
        <w:t xml:space="preserve">più basso. </w:t>
      </w:r>
    </w:p>
    <w:p w14:paraId="1F1EF38A" w14:textId="77777777" w:rsidR="004C3293" w:rsidRPr="00D8253C" w:rsidRDefault="004C3293" w:rsidP="00D8253C">
      <w:pPr>
        <w:rPr>
          <w:rFonts w:ascii="Calibri" w:hAnsi="Calibri" w:cs="Calibri"/>
          <w:bCs/>
        </w:rPr>
      </w:pPr>
    </w:p>
    <w:p w14:paraId="776B68BB" w14:textId="3E114680" w:rsidR="00A047AD" w:rsidRDefault="00A047AD" w:rsidP="00A047AD">
      <w:pPr>
        <w:rPr>
          <w:rFonts w:asciiTheme="minorHAnsi" w:eastAsia="Calibri" w:hAnsiTheme="minorHAnsi" w:cstheme="minorHAnsi"/>
        </w:rPr>
      </w:pPr>
      <w:r w:rsidRPr="00A066B1">
        <w:rPr>
          <w:rFonts w:asciiTheme="minorHAnsi" w:eastAsia="Calibri" w:hAnsiTheme="minorHAnsi" w:cstheme="minorHAnsi"/>
        </w:rPr>
        <w:t>È quanto emerge da un’analisi realizzata da</w:t>
      </w:r>
      <w:r>
        <w:rPr>
          <w:rFonts w:asciiTheme="minorHAnsi" w:eastAsia="Calibri" w:hAnsiTheme="minorHAnsi" w:cstheme="minorHAnsi"/>
        </w:rPr>
        <w:t xml:space="preserve"> </w:t>
      </w:r>
      <w:r w:rsidRPr="00B81114">
        <w:rPr>
          <w:rFonts w:asciiTheme="minorHAnsi" w:eastAsia="Calibri" w:hAnsiTheme="minorHAnsi" w:cstheme="minorHAnsi"/>
          <w:b/>
          <w:bCs/>
        </w:rPr>
        <w:t xml:space="preserve">Unioncamere </w:t>
      </w:r>
      <w:r>
        <w:rPr>
          <w:rFonts w:asciiTheme="minorHAnsi" w:eastAsia="Calibri" w:hAnsiTheme="minorHAnsi" w:cstheme="minorHAnsi"/>
        </w:rPr>
        <w:t xml:space="preserve">e dal </w:t>
      </w:r>
      <w:r w:rsidR="00A012AB">
        <w:rPr>
          <w:rFonts w:asciiTheme="minorHAnsi" w:eastAsia="Calibri" w:hAnsiTheme="minorHAnsi" w:cstheme="minorHAnsi"/>
        </w:rPr>
        <w:t xml:space="preserve">suo </w:t>
      </w:r>
      <w:r w:rsidRPr="00A066B1">
        <w:rPr>
          <w:rFonts w:asciiTheme="minorHAnsi" w:eastAsia="Calibri" w:hAnsiTheme="minorHAnsi" w:cstheme="minorHAnsi"/>
          <w:b/>
          <w:bCs/>
        </w:rPr>
        <w:t>Centro Studi Guglielmo Tagliacarne</w:t>
      </w:r>
      <w:r w:rsidRPr="00A066B1">
        <w:rPr>
          <w:rFonts w:asciiTheme="minorHAnsi" w:eastAsia="Calibri" w:hAnsiTheme="minorHAnsi" w:cstheme="minorHAnsi"/>
        </w:rPr>
        <w:t xml:space="preserve"> che quantifica il risparmio delle famiglie consumatrici</w:t>
      </w:r>
      <w:r w:rsidRPr="00A066B1">
        <w:rPr>
          <w:rStyle w:val="Rimandonotaapidipagina"/>
          <w:rFonts w:asciiTheme="minorHAnsi" w:eastAsia="Calibri" w:hAnsiTheme="minorHAnsi" w:cstheme="minorHAnsi"/>
        </w:rPr>
        <w:footnoteReference w:id="1"/>
      </w:r>
      <w:r w:rsidRPr="00A066B1">
        <w:rPr>
          <w:rFonts w:asciiTheme="minorHAnsi" w:eastAsia="Calibri" w:hAnsiTheme="minorHAnsi" w:cstheme="minorHAnsi"/>
        </w:rPr>
        <w:t xml:space="preserve"> e la relativa loro propensione al risparmio</w:t>
      </w:r>
      <w:r w:rsidRPr="00A066B1">
        <w:rPr>
          <w:rStyle w:val="Rimandonotaapidipagina"/>
          <w:rFonts w:asciiTheme="minorHAnsi" w:eastAsia="Calibri" w:hAnsiTheme="minorHAnsi" w:cstheme="minorHAnsi"/>
        </w:rPr>
        <w:footnoteReference w:id="2"/>
      </w:r>
      <w:r w:rsidRPr="00A066B1">
        <w:rPr>
          <w:rFonts w:asciiTheme="minorHAnsi" w:eastAsia="Calibri" w:hAnsiTheme="minorHAnsi" w:cstheme="minorHAnsi"/>
        </w:rPr>
        <w:t xml:space="preserve"> a livello provinciale nel 202</w:t>
      </w:r>
      <w:r>
        <w:rPr>
          <w:rFonts w:asciiTheme="minorHAnsi" w:eastAsia="Calibri" w:hAnsiTheme="minorHAnsi" w:cstheme="minorHAnsi"/>
        </w:rPr>
        <w:t>4</w:t>
      </w:r>
      <w:r w:rsidRPr="00A066B1">
        <w:rPr>
          <w:rFonts w:asciiTheme="minorHAnsi" w:eastAsia="Calibri" w:hAnsiTheme="minorHAnsi" w:cstheme="minorHAnsi"/>
        </w:rPr>
        <w:t>.</w:t>
      </w:r>
    </w:p>
    <w:p w14:paraId="5BAF157D" w14:textId="1B2424FF" w:rsidR="00D8253C" w:rsidRDefault="00D8253C" w:rsidP="00D8253C">
      <w:pPr>
        <w:rPr>
          <w:rFonts w:ascii="Calibri" w:hAnsi="Calibri" w:cs="Calibri"/>
          <w:bCs/>
        </w:rPr>
      </w:pPr>
    </w:p>
    <w:p w14:paraId="20E1B5E5" w14:textId="3B1F2259" w:rsidR="00155B25" w:rsidRDefault="00DF4244" w:rsidP="00DF424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“</w:t>
      </w:r>
      <w:r w:rsidRPr="00DF4244">
        <w:rPr>
          <w:rFonts w:ascii="Calibri" w:hAnsi="Calibri" w:cs="Calibri"/>
          <w:bCs/>
        </w:rPr>
        <w:t>Il risparmio si presenta territorialmente più concentrato rispetto al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reddito delle famiglie</w:t>
      </w:r>
      <w:r w:rsidR="000B6EF6">
        <w:rPr>
          <w:rFonts w:ascii="Calibri" w:hAnsi="Calibri" w:cs="Calibri"/>
          <w:bCs/>
        </w:rPr>
        <w:t>.</w:t>
      </w:r>
      <w:r w:rsidRPr="00DF4244">
        <w:rPr>
          <w:rFonts w:ascii="Calibri" w:hAnsi="Calibri" w:cs="Calibri"/>
          <w:bCs/>
        </w:rPr>
        <w:t xml:space="preserve"> </w:t>
      </w:r>
      <w:r w:rsidR="000B6EF6">
        <w:rPr>
          <w:rFonts w:ascii="Calibri" w:hAnsi="Calibri" w:cs="Calibri"/>
          <w:bCs/>
        </w:rPr>
        <w:t>L</w:t>
      </w:r>
      <w:r w:rsidRPr="00DF4244">
        <w:rPr>
          <w:rFonts w:ascii="Calibri" w:hAnsi="Calibri" w:cs="Calibri"/>
          <w:bCs/>
        </w:rPr>
        <w:t>e prime quindici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province per ammontare complessivo del risparmio assorbono</w:t>
      </w:r>
      <w:r w:rsidR="000B6EF6">
        <w:rPr>
          <w:rFonts w:ascii="Calibri" w:hAnsi="Calibri" w:cs="Calibri"/>
          <w:bCs/>
        </w:rPr>
        <w:t>, infatti,</w:t>
      </w:r>
      <w:r w:rsidRPr="00DF4244">
        <w:rPr>
          <w:rFonts w:ascii="Calibri" w:hAnsi="Calibri" w:cs="Calibri"/>
          <w:bCs/>
        </w:rPr>
        <w:t xml:space="preserve"> circa il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50% di tutto questo aggregato, ovvero 4,4 punti percentuali in più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 xml:space="preserve">rispetto a quanto si riscontra per il reddito disponibile. </w:t>
      </w:r>
      <w:r>
        <w:rPr>
          <w:rFonts w:ascii="Calibri" w:hAnsi="Calibri" w:cs="Calibri"/>
          <w:bCs/>
        </w:rPr>
        <w:t xml:space="preserve">Lo ha sottolineato </w:t>
      </w:r>
      <w:r w:rsidRPr="00DF4244">
        <w:rPr>
          <w:rFonts w:ascii="Calibri" w:hAnsi="Calibri" w:cs="Calibri"/>
          <w:b/>
        </w:rPr>
        <w:t>Gaetano Fausto Esposito, direttore generale del Centro Studi Tagliacarne</w:t>
      </w:r>
      <w:r w:rsidRPr="00DF424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secondo cui “a</w:t>
      </w:r>
      <w:r w:rsidRPr="00DF4244">
        <w:rPr>
          <w:rFonts w:ascii="Calibri" w:hAnsi="Calibri" w:cs="Calibri"/>
          <w:bCs/>
        </w:rPr>
        <w:t>ncora oggi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il risparmio è un fenomeno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che caratterizza la provincia minore</w:t>
      </w:r>
      <w:r>
        <w:rPr>
          <w:rFonts w:ascii="Calibri" w:hAnsi="Calibri" w:cs="Calibri"/>
          <w:bCs/>
        </w:rPr>
        <w:t>: l</w:t>
      </w:r>
      <w:r w:rsidRPr="00DF4244">
        <w:rPr>
          <w:rFonts w:ascii="Calibri" w:hAnsi="Calibri" w:cs="Calibri"/>
          <w:bCs/>
        </w:rPr>
        <w:t>a dimensione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demografica media delle prime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dieci province con maggiore propensione al risparmio è del 20%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inferiore a quelle delle ultime dieci</w:t>
      </w:r>
      <w:r>
        <w:rPr>
          <w:rFonts w:ascii="Calibri" w:hAnsi="Calibri" w:cs="Calibri"/>
          <w:bCs/>
        </w:rPr>
        <w:t xml:space="preserve">. </w:t>
      </w:r>
      <w:r w:rsidRPr="00DF4244">
        <w:rPr>
          <w:rFonts w:ascii="Calibri" w:hAnsi="Calibri" w:cs="Calibri"/>
          <w:bCs/>
        </w:rPr>
        <w:t xml:space="preserve">Nel corso dell’ultimo quinquennio </w:t>
      </w:r>
      <w:r>
        <w:rPr>
          <w:rFonts w:ascii="Calibri" w:hAnsi="Calibri" w:cs="Calibri"/>
          <w:bCs/>
        </w:rPr>
        <w:t xml:space="preserve">– ha aggiunto Esposito- </w:t>
      </w:r>
      <w:r w:rsidRPr="00DF4244">
        <w:rPr>
          <w:rFonts w:ascii="Calibri" w:hAnsi="Calibri" w:cs="Calibri"/>
          <w:bCs/>
        </w:rPr>
        <w:t>è aumentato il differenziale della propensione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 xml:space="preserve">al risparmio tra Mezzogiorno e resto del Paese, </w:t>
      </w:r>
      <w:r>
        <w:rPr>
          <w:rFonts w:ascii="Calibri" w:hAnsi="Calibri" w:cs="Calibri"/>
          <w:bCs/>
        </w:rPr>
        <w:t xml:space="preserve">nonostante </w:t>
      </w:r>
      <w:r w:rsidRPr="00DF4244">
        <w:rPr>
          <w:rFonts w:ascii="Calibri" w:hAnsi="Calibri" w:cs="Calibri"/>
          <w:bCs/>
        </w:rPr>
        <w:t>un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>recente miglioramento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 xml:space="preserve">della capacità di risparmio del Sud. </w:t>
      </w:r>
      <w:r>
        <w:rPr>
          <w:rFonts w:ascii="Calibri" w:hAnsi="Calibri" w:cs="Calibri"/>
          <w:bCs/>
        </w:rPr>
        <w:t xml:space="preserve">A pesare </w:t>
      </w:r>
      <w:r w:rsidRPr="00DF4244">
        <w:rPr>
          <w:rFonts w:ascii="Calibri" w:hAnsi="Calibri" w:cs="Calibri"/>
          <w:bCs/>
        </w:rPr>
        <w:t xml:space="preserve">non </w:t>
      </w:r>
      <w:r>
        <w:rPr>
          <w:rFonts w:ascii="Calibri" w:hAnsi="Calibri" w:cs="Calibri"/>
          <w:bCs/>
        </w:rPr>
        <w:t xml:space="preserve">è </w:t>
      </w:r>
      <w:r w:rsidRPr="00DF4244">
        <w:rPr>
          <w:rFonts w:ascii="Calibri" w:hAnsi="Calibri" w:cs="Calibri"/>
          <w:bCs/>
        </w:rPr>
        <w:t>solo il minor</w:t>
      </w:r>
      <w:r>
        <w:rPr>
          <w:rFonts w:ascii="Calibri" w:hAnsi="Calibri" w:cs="Calibri"/>
          <w:bCs/>
        </w:rPr>
        <w:t xml:space="preserve"> </w:t>
      </w:r>
      <w:r w:rsidRPr="00DF4244">
        <w:rPr>
          <w:rFonts w:ascii="Calibri" w:hAnsi="Calibri" w:cs="Calibri"/>
          <w:bCs/>
        </w:rPr>
        <w:t xml:space="preserve">livello di reddito pro-capite meridionale, ma anche </w:t>
      </w:r>
      <w:r w:rsidR="000B6EF6">
        <w:rPr>
          <w:rFonts w:ascii="Calibri" w:hAnsi="Calibri" w:cs="Calibri"/>
          <w:bCs/>
        </w:rPr>
        <w:t>l’</w:t>
      </w:r>
      <w:r w:rsidRPr="00DF4244">
        <w:rPr>
          <w:rFonts w:ascii="Calibri" w:hAnsi="Calibri" w:cs="Calibri"/>
          <w:bCs/>
        </w:rPr>
        <w:t xml:space="preserve">incremento </w:t>
      </w:r>
      <w:r w:rsidR="000B6EF6">
        <w:rPr>
          <w:rFonts w:ascii="Calibri" w:hAnsi="Calibri" w:cs="Calibri"/>
          <w:bCs/>
        </w:rPr>
        <w:t xml:space="preserve">più sostenuto </w:t>
      </w:r>
      <w:r w:rsidRPr="00DF4244">
        <w:rPr>
          <w:rFonts w:ascii="Calibri" w:hAnsi="Calibri" w:cs="Calibri"/>
          <w:bCs/>
        </w:rPr>
        <w:t>dei prezzi</w:t>
      </w:r>
      <w:r>
        <w:rPr>
          <w:rFonts w:ascii="Calibri" w:hAnsi="Calibri" w:cs="Calibri"/>
          <w:bCs/>
        </w:rPr>
        <w:t xml:space="preserve"> </w:t>
      </w:r>
      <w:r w:rsidR="000B6EF6">
        <w:rPr>
          <w:rFonts w:ascii="Calibri" w:hAnsi="Calibri" w:cs="Calibri"/>
          <w:bCs/>
        </w:rPr>
        <w:t>ne</w:t>
      </w:r>
      <w:r w:rsidRPr="00DF4244">
        <w:rPr>
          <w:rFonts w:ascii="Calibri" w:hAnsi="Calibri" w:cs="Calibri"/>
          <w:bCs/>
        </w:rPr>
        <w:t xml:space="preserve">ll’area che, a parità di altre condizioni, </w:t>
      </w:r>
      <w:r w:rsidR="000B6EF6">
        <w:rPr>
          <w:rFonts w:ascii="Calibri" w:hAnsi="Calibri" w:cs="Calibri"/>
          <w:bCs/>
        </w:rPr>
        <w:t xml:space="preserve">ha determinato un </w:t>
      </w:r>
      <w:r w:rsidRPr="00DF4244">
        <w:rPr>
          <w:rFonts w:ascii="Calibri" w:hAnsi="Calibri" w:cs="Calibri"/>
          <w:bCs/>
        </w:rPr>
        <w:t>aument</w:t>
      </w:r>
      <w:r w:rsidR="000B6EF6">
        <w:rPr>
          <w:rFonts w:ascii="Calibri" w:hAnsi="Calibri" w:cs="Calibri"/>
          <w:bCs/>
        </w:rPr>
        <w:t>o</w:t>
      </w:r>
      <w:r w:rsidRPr="00DF4244">
        <w:rPr>
          <w:rFonts w:ascii="Calibri" w:hAnsi="Calibri" w:cs="Calibri"/>
          <w:bCs/>
        </w:rPr>
        <w:t xml:space="preserve"> del valore della spesa </w:t>
      </w:r>
      <w:r w:rsidR="000B6EF6">
        <w:rPr>
          <w:rFonts w:ascii="Calibri" w:hAnsi="Calibri" w:cs="Calibri"/>
          <w:bCs/>
        </w:rPr>
        <w:t xml:space="preserve">e, </w:t>
      </w:r>
      <w:r w:rsidRPr="00DF4244">
        <w:rPr>
          <w:rFonts w:ascii="Calibri" w:hAnsi="Calibri" w:cs="Calibri"/>
          <w:bCs/>
        </w:rPr>
        <w:t>conseguentemente</w:t>
      </w:r>
      <w:r w:rsidR="000B6EF6">
        <w:rPr>
          <w:rFonts w:ascii="Calibri" w:hAnsi="Calibri" w:cs="Calibri"/>
          <w:bCs/>
        </w:rPr>
        <w:t>,</w:t>
      </w:r>
      <w:r w:rsidRPr="00DF4244">
        <w:rPr>
          <w:rFonts w:ascii="Calibri" w:hAnsi="Calibri" w:cs="Calibri"/>
          <w:bCs/>
        </w:rPr>
        <w:t xml:space="preserve"> </w:t>
      </w:r>
      <w:r w:rsidR="000B6EF6">
        <w:rPr>
          <w:rFonts w:ascii="Calibri" w:hAnsi="Calibri" w:cs="Calibri"/>
          <w:bCs/>
        </w:rPr>
        <w:t>una riduzione della</w:t>
      </w:r>
      <w:r w:rsidRPr="00DF4244">
        <w:rPr>
          <w:rFonts w:ascii="Calibri" w:hAnsi="Calibri" w:cs="Calibri"/>
          <w:bCs/>
        </w:rPr>
        <w:t xml:space="preserve"> </w:t>
      </w:r>
      <w:r w:rsidR="000B6EF6">
        <w:rPr>
          <w:rFonts w:ascii="Calibri" w:hAnsi="Calibri" w:cs="Calibri"/>
          <w:bCs/>
        </w:rPr>
        <w:t>possibilità di accantonare risorse”</w:t>
      </w:r>
      <w:r w:rsidRPr="00DF4244">
        <w:rPr>
          <w:rFonts w:ascii="Calibri" w:hAnsi="Calibri" w:cs="Calibri"/>
          <w:bCs/>
        </w:rPr>
        <w:t>.</w:t>
      </w:r>
    </w:p>
    <w:p w14:paraId="2F89BE99" w14:textId="77777777" w:rsidR="00171B53" w:rsidRDefault="00171B53" w:rsidP="00D8253C">
      <w:pPr>
        <w:rPr>
          <w:rFonts w:ascii="Calibri" w:hAnsi="Calibri" w:cs="Calibri"/>
          <w:b/>
        </w:rPr>
      </w:pPr>
    </w:p>
    <w:p w14:paraId="6BE5F221" w14:textId="77777777" w:rsidR="00171B53" w:rsidRDefault="0088221D" w:rsidP="002B79AC">
      <w:pPr>
        <w:rPr>
          <w:rFonts w:ascii="Calibri" w:hAnsi="Calibri" w:cs="Calibri"/>
          <w:b/>
        </w:rPr>
      </w:pPr>
      <w:r w:rsidRPr="0088221D">
        <w:rPr>
          <w:rFonts w:ascii="Calibri" w:hAnsi="Calibri" w:cs="Calibri"/>
          <w:b/>
        </w:rPr>
        <w:t>Piemontesi più inclini a risparmiare</w:t>
      </w:r>
      <w:r w:rsidR="000A26BE">
        <w:rPr>
          <w:rFonts w:ascii="Calibri" w:hAnsi="Calibri" w:cs="Calibri"/>
          <w:b/>
        </w:rPr>
        <w:t>, Siciliani meno</w:t>
      </w:r>
      <w:r w:rsidRPr="0088221D">
        <w:rPr>
          <w:rFonts w:ascii="Calibri" w:hAnsi="Calibri" w:cs="Calibri"/>
          <w:b/>
        </w:rPr>
        <w:t xml:space="preserve"> </w:t>
      </w:r>
    </w:p>
    <w:p w14:paraId="45CC1E0D" w14:textId="0B12D0EE" w:rsidR="002E54E1" w:rsidRDefault="0088221D" w:rsidP="002B79A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Il </w:t>
      </w:r>
      <w:r w:rsidRPr="0088221D">
        <w:rPr>
          <w:rFonts w:ascii="Calibri" w:hAnsi="Calibri" w:cs="Calibri"/>
          <w:bCs/>
        </w:rPr>
        <w:t>Piemonte</w:t>
      </w:r>
      <w:r>
        <w:rPr>
          <w:rFonts w:ascii="Calibri" w:hAnsi="Calibri" w:cs="Calibri"/>
          <w:bCs/>
        </w:rPr>
        <w:t xml:space="preserve"> si attesta in cima alla graduatoria della propensione al risparmio (</w:t>
      </w:r>
      <w:r w:rsidRPr="0088221D">
        <w:rPr>
          <w:rFonts w:ascii="Calibri" w:hAnsi="Calibri" w:cs="Calibri"/>
          <w:bCs/>
        </w:rPr>
        <w:t>10,70</w:t>
      </w:r>
      <w:r>
        <w:rPr>
          <w:rFonts w:ascii="Calibri" w:hAnsi="Calibri" w:cs="Calibri"/>
          <w:bCs/>
        </w:rPr>
        <w:t xml:space="preserve">%), piazzando tutte le sue province nelle prime dieci posizioni. </w:t>
      </w:r>
      <w:r w:rsidR="00155B25">
        <w:rPr>
          <w:rFonts w:ascii="Calibri" w:hAnsi="Calibri" w:cs="Calibri"/>
          <w:bCs/>
        </w:rPr>
        <w:t xml:space="preserve">Seguono </w:t>
      </w:r>
      <w:r>
        <w:rPr>
          <w:rFonts w:ascii="Calibri" w:hAnsi="Calibri" w:cs="Calibri"/>
          <w:bCs/>
        </w:rPr>
        <w:t xml:space="preserve">nel </w:t>
      </w:r>
      <w:r w:rsidR="00826572">
        <w:rPr>
          <w:rFonts w:ascii="Calibri" w:hAnsi="Calibri" w:cs="Calibri"/>
          <w:bCs/>
        </w:rPr>
        <w:t xml:space="preserve">“medagliere” la </w:t>
      </w:r>
      <w:r w:rsidRPr="0088221D">
        <w:rPr>
          <w:rFonts w:ascii="Calibri" w:hAnsi="Calibri" w:cs="Calibri"/>
          <w:bCs/>
        </w:rPr>
        <w:t>Lombardia</w:t>
      </w:r>
      <w:r>
        <w:rPr>
          <w:rFonts w:ascii="Calibri" w:hAnsi="Calibri" w:cs="Calibri"/>
          <w:bCs/>
        </w:rPr>
        <w:t xml:space="preserve"> </w:t>
      </w:r>
      <w:r w:rsidRPr="0088221D">
        <w:rPr>
          <w:rFonts w:ascii="Calibri" w:hAnsi="Calibri" w:cs="Calibri"/>
          <w:bCs/>
        </w:rPr>
        <w:t>10,46</w:t>
      </w:r>
      <w:r>
        <w:rPr>
          <w:rFonts w:ascii="Calibri" w:hAnsi="Calibri" w:cs="Calibri"/>
          <w:bCs/>
        </w:rPr>
        <w:t>% e l’</w:t>
      </w:r>
      <w:r w:rsidRPr="0088221D">
        <w:rPr>
          <w:rFonts w:ascii="Calibri" w:hAnsi="Calibri" w:cs="Calibri"/>
          <w:bCs/>
        </w:rPr>
        <w:t>Emilia-Romagna</w:t>
      </w:r>
      <w:r>
        <w:rPr>
          <w:rFonts w:ascii="Calibri" w:hAnsi="Calibri" w:cs="Calibri"/>
          <w:bCs/>
        </w:rPr>
        <w:t xml:space="preserve"> </w:t>
      </w:r>
      <w:r w:rsidRPr="0088221D">
        <w:rPr>
          <w:rFonts w:ascii="Calibri" w:hAnsi="Calibri" w:cs="Calibri"/>
          <w:bCs/>
        </w:rPr>
        <w:t>10,14</w:t>
      </w:r>
      <w:r>
        <w:rPr>
          <w:rFonts w:ascii="Calibri" w:hAnsi="Calibri" w:cs="Calibri"/>
          <w:bCs/>
        </w:rPr>
        <w:t>%</w:t>
      </w:r>
      <w:r w:rsidR="00826572">
        <w:rPr>
          <w:rFonts w:ascii="Calibri" w:hAnsi="Calibri" w:cs="Calibri"/>
          <w:bCs/>
        </w:rPr>
        <w:t xml:space="preserve"> che scalza dal podio la Liguria terza nel 2019</w:t>
      </w:r>
      <w:r>
        <w:rPr>
          <w:rFonts w:ascii="Calibri" w:hAnsi="Calibri" w:cs="Calibri"/>
          <w:bCs/>
        </w:rPr>
        <w:t xml:space="preserve">. </w:t>
      </w:r>
      <w:r w:rsidR="00155B25">
        <w:rPr>
          <w:rFonts w:ascii="Calibri" w:hAnsi="Calibri" w:cs="Calibri"/>
          <w:bCs/>
        </w:rPr>
        <w:t>Le famiglie fanno, invece, p</w:t>
      </w:r>
      <w:r w:rsidR="002B79AC">
        <w:rPr>
          <w:rFonts w:ascii="Calibri" w:hAnsi="Calibri" w:cs="Calibri"/>
          <w:bCs/>
        </w:rPr>
        <w:t xml:space="preserve">iù </w:t>
      </w:r>
      <w:r w:rsidR="00155B25">
        <w:rPr>
          <w:rFonts w:ascii="Calibri" w:hAnsi="Calibri" w:cs="Calibri"/>
          <w:bCs/>
        </w:rPr>
        <w:t>fatica</w:t>
      </w:r>
      <w:r w:rsidR="002B79AC">
        <w:rPr>
          <w:rFonts w:ascii="Calibri" w:hAnsi="Calibri" w:cs="Calibri"/>
          <w:bCs/>
        </w:rPr>
        <w:t xml:space="preserve"> ad accantonare risorse in </w:t>
      </w:r>
      <w:r w:rsidR="002B79AC" w:rsidRPr="002B79AC">
        <w:rPr>
          <w:rFonts w:ascii="Calibri" w:hAnsi="Calibri" w:cs="Calibri"/>
          <w:bCs/>
        </w:rPr>
        <w:t>Sicilia</w:t>
      </w:r>
      <w:r w:rsidR="002B79AC">
        <w:rPr>
          <w:rFonts w:ascii="Calibri" w:hAnsi="Calibri" w:cs="Calibri"/>
          <w:bCs/>
        </w:rPr>
        <w:t xml:space="preserve"> </w:t>
      </w:r>
      <w:r w:rsidR="002B79AC" w:rsidRPr="002B79AC">
        <w:rPr>
          <w:rFonts w:ascii="Calibri" w:hAnsi="Calibri" w:cs="Calibri"/>
          <w:bCs/>
        </w:rPr>
        <w:t>5,05</w:t>
      </w:r>
      <w:r w:rsidR="002B79AC">
        <w:rPr>
          <w:rFonts w:ascii="Calibri" w:hAnsi="Calibri" w:cs="Calibri"/>
          <w:bCs/>
        </w:rPr>
        <w:t xml:space="preserve">%, </w:t>
      </w:r>
      <w:r w:rsidR="002B79AC" w:rsidRPr="002B79AC">
        <w:rPr>
          <w:rFonts w:ascii="Calibri" w:hAnsi="Calibri" w:cs="Calibri"/>
          <w:bCs/>
        </w:rPr>
        <w:t>Sardegna</w:t>
      </w:r>
      <w:r w:rsidR="002B79AC">
        <w:rPr>
          <w:rFonts w:ascii="Calibri" w:hAnsi="Calibri" w:cs="Calibri"/>
          <w:bCs/>
        </w:rPr>
        <w:t xml:space="preserve"> </w:t>
      </w:r>
      <w:r w:rsidR="002B79AC" w:rsidRPr="002B79AC">
        <w:rPr>
          <w:rFonts w:ascii="Calibri" w:hAnsi="Calibri" w:cs="Calibri"/>
          <w:bCs/>
        </w:rPr>
        <w:t>5,29</w:t>
      </w:r>
      <w:r w:rsidR="002B79AC">
        <w:rPr>
          <w:rFonts w:ascii="Calibri" w:hAnsi="Calibri" w:cs="Calibri"/>
          <w:bCs/>
        </w:rPr>
        <w:t xml:space="preserve">% e </w:t>
      </w:r>
      <w:r w:rsidR="002B79AC" w:rsidRPr="002B79AC">
        <w:rPr>
          <w:rFonts w:ascii="Calibri" w:hAnsi="Calibri" w:cs="Calibri"/>
          <w:bCs/>
        </w:rPr>
        <w:t>Calabria</w:t>
      </w:r>
      <w:r w:rsidR="002B79AC">
        <w:rPr>
          <w:rFonts w:ascii="Calibri" w:hAnsi="Calibri" w:cs="Calibri"/>
          <w:bCs/>
        </w:rPr>
        <w:t xml:space="preserve"> </w:t>
      </w:r>
      <w:r w:rsidR="002B79AC" w:rsidRPr="002B79AC">
        <w:rPr>
          <w:rFonts w:ascii="Calibri" w:hAnsi="Calibri" w:cs="Calibri"/>
          <w:bCs/>
        </w:rPr>
        <w:t>5,91</w:t>
      </w:r>
      <w:r w:rsidR="002B79AC">
        <w:rPr>
          <w:rFonts w:ascii="Calibri" w:hAnsi="Calibri" w:cs="Calibri"/>
          <w:bCs/>
        </w:rPr>
        <w:t xml:space="preserve">%. </w:t>
      </w:r>
    </w:p>
    <w:p w14:paraId="015CA533" w14:textId="77777777" w:rsidR="002E54E1" w:rsidRDefault="002E54E1" w:rsidP="00D8253C">
      <w:pPr>
        <w:rPr>
          <w:rFonts w:ascii="Calibri" w:hAnsi="Calibri" w:cs="Calibri"/>
          <w:bCs/>
        </w:rPr>
      </w:pPr>
    </w:p>
    <w:p w14:paraId="580E8792" w14:textId="77777777" w:rsidR="004C2CE8" w:rsidRPr="000512B5" w:rsidRDefault="004C2CE8" w:rsidP="004C2C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 province del Sud in fondo alla classifica della propensione al risparmio</w:t>
      </w:r>
    </w:p>
    <w:p w14:paraId="4073BE03" w14:textId="0ABEA97A" w:rsidR="004C2CE8" w:rsidRDefault="004C2CE8" w:rsidP="004C2CE8">
      <w:pPr>
        <w:rPr>
          <w:rFonts w:ascii="Calibri" w:hAnsi="Calibri" w:cs="Calibri"/>
          <w:bCs/>
        </w:rPr>
      </w:pPr>
      <w:r w:rsidRPr="00233D49">
        <w:rPr>
          <w:rFonts w:ascii="Calibri" w:hAnsi="Calibri" w:cs="Calibri"/>
          <w:bCs/>
        </w:rPr>
        <w:t xml:space="preserve">Sono del Nord le prime 21 province della classifica della propensione al risparmio delle famiglie italiane nel 2024. Bisogna scorrere fino alla </w:t>
      </w:r>
      <w:proofErr w:type="gramStart"/>
      <w:r w:rsidRPr="00233D49">
        <w:rPr>
          <w:rFonts w:ascii="Calibri" w:hAnsi="Calibri" w:cs="Calibri"/>
          <w:bCs/>
        </w:rPr>
        <w:t>22esima</w:t>
      </w:r>
      <w:proofErr w:type="gramEnd"/>
      <w:r w:rsidRPr="00233D49">
        <w:rPr>
          <w:rFonts w:ascii="Calibri" w:hAnsi="Calibri" w:cs="Calibri"/>
          <w:bCs/>
        </w:rPr>
        <w:t xml:space="preserve"> posizione per trovare la prima provincia del Sud, rappresentata da Avellino (9,65%)</w:t>
      </w:r>
      <w:r w:rsidR="00233D49" w:rsidRPr="00233D49">
        <w:rPr>
          <w:rFonts w:ascii="Calibri" w:hAnsi="Calibri" w:cs="Calibri"/>
          <w:bCs/>
        </w:rPr>
        <w:t>,</w:t>
      </w:r>
      <w:r w:rsidR="00596D4E" w:rsidRPr="00233D49">
        <w:rPr>
          <w:rFonts w:ascii="Calibri" w:hAnsi="Calibri" w:cs="Calibri"/>
          <w:bCs/>
        </w:rPr>
        <w:t xml:space="preserve"> e</w:t>
      </w:r>
      <w:r w:rsidR="00A12CB8">
        <w:rPr>
          <w:rFonts w:ascii="Calibri" w:hAnsi="Calibri" w:cs="Calibri"/>
          <w:bCs/>
        </w:rPr>
        <w:t>,</w:t>
      </w:r>
      <w:r w:rsidR="00596D4E" w:rsidRPr="00233D49">
        <w:rPr>
          <w:rFonts w:ascii="Calibri" w:hAnsi="Calibri" w:cs="Calibri"/>
          <w:bCs/>
        </w:rPr>
        <w:t xml:space="preserve"> addirittura</w:t>
      </w:r>
      <w:r w:rsidR="00A12CB8">
        <w:rPr>
          <w:rFonts w:ascii="Calibri" w:hAnsi="Calibri" w:cs="Calibri"/>
          <w:bCs/>
        </w:rPr>
        <w:t>,</w:t>
      </w:r>
      <w:r w:rsidR="00596D4E" w:rsidRPr="00233D49">
        <w:rPr>
          <w:rFonts w:ascii="Calibri" w:hAnsi="Calibri" w:cs="Calibri"/>
          <w:bCs/>
        </w:rPr>
        <w:t xml:space="preserve"> fino al </w:t>
      </w:r>
      <w:proofErr w:type="gramStart"/>
      <w:r w:rsidR="00596D4E" w:rsidRPr="00233D49">
        <w:rPr>
          <w:rFonts w:ascii="Calibri" w:hAnsi="Calibri" w:cs="Calibri"/>
          <w:bCs/>
        </w:rPr>
        <w:t>36esim</w:t>
      </w:r>
      <w:r w:rsidR="00233D49" w:rsidRPr="00233D49">
        <w:rPr>
          <w:rFonts w:ascii="Calibri" w:hAnsi="Calibri" w:cs="Calibri"/>
          <w:bCs/>
        </w:rPr>
        <w:t>o</w:t>
      </w:r>
      <w:proofErr w:type="gramEnd"/>
      <w:r w:rsidR="00596D4E" w:rsidRPr="00233D49">
        <w:rPr>
          <w:rFonts w:ascii="Calibri" w:hAnsi="Calibri" w:cs="Calibri"/>
          <w:bCs/>
        </w:rPr>
        <w:t xml:space="preserve"> </w:t>
      </w:r>
      <w:r w:rsidR="00233D49" w:rsidRPr="00233D49">
        <w:rPr>
          <w:rFonts w:ascii="Calibri" w:hAnsi="Calibri" w:cs="Calibri"/>
          <w:bCs/>
        </w:rPr>
        <w:t>posto</w:t>
      </w:r>
      <w:r w:rsidR="00596D4E" w:rsidRPr="00233D49">
        <w:rPr>
          <w:rFonts w:ascii="Calibri" w:hAnsi="Calibri" w:cs="Calibri"/>
          <w:bCs/>
        </w:rPr>
        <w:t xml:space="preserve"> per trovare la </w:t>
      </w:r>
      <w:r w:rsidR="00233D49" w:rsidRPr="00233D49">
        <w:rPr>
          <w:rFonts w:ascii="Calibri" w:hAnsi="Calibri" w:cs="Calibri"/>
          <w:bCs/>
        </w:rPr>
        <w:t xml:space="preserve">prima </w:t>
      </w:r>
      <w:r w:rsidR="00596D4E" w:rsidRPr="00233D49">
        <w:rPr>
          <w:rFonts w:ascii="Calibri" w:hAnsi="Calibri" w:cs="Calibri"/>
          <w:bCs/>
        </w:rPr>
        <w:t>provinc</w:t>
      </w:r>
      <w:r w:rsidR="00233D49" w:rsidRPr="00233D49">
        <w:rPr>
          <w:rFonts w:ascii="Calibri" w:hAnsi="Calibri" w:cs="Calibri"/>
          <w:bCs/>
        </w:rPr>
        <w:t>ia</w:t>
      </w:r>
      <w:r w:rsidR="00596D4E" w:rsidRPr="00233D49">
        <w:rPr>
          <w:rFonts w:ascii="Calibri" w:hAnsi="Calibri" w:cs="Calibri"/>
          <w:bCs/>
        </w:rPr>
        <w:t xml:space="preserve"> dell’Italia Centrale</w:t>
      </w:r>
      <w:r w:rsidR="00233D49" w:rsidRPr="00233D49">
        <w:rPr>
          <w:rFonts w:ascii="Calibri" w:hAnsi="Calibri" w:cs="Calibri"/>
          <w:bCs/>
        </w:rPr>
        <w:t xml:space="preserve">, costituita da </w:t>
      </w:r>
      <w:r w:rsidR="00596D4E" w:rsidRPr="00233D49">
        <w:rPr>
          <w:rFonts w:ascii="Calibri" w:hAnsi="Calibri" w:cs="Calibri"/>
          <w:bCs/>
        </w:rPr>
        <w:t xml:space="preserve">Ancona </w:t>
      </w:r>
      <w:r w:rsidR="00233D49" w:rsidRPr="00233D49">
        <w:rPr>
          <w:rFonts w:ascii="Calibri" w:hAnsi="Calibri" w:cs="Calibri"/>
          <w:bCs/>
        </w:rPr>
        <w:t>(</w:t>
      </w:r>
      <w:r w:rsidR="00596D4E" w:rsidRPr="00233D49">
        <w:rPr>
          <w:rFonts w:ascii="Calibri" w:hAnsi="Calibri" w:cs="Calibri"/>
          <w:bCs/>
        </w:rPr>
        <w:t>8,52%)</w:t>
      </w:r>
      <w:r w:rsidRPr="00233D49">
        <w:rPr>
          <w:rFonts w:ascii="Calibri" w:hAnsi="Calibri" w:cs="Calibri"/>
          <w:bCs/>
        </w:rPr>
        <w:t>. Mentre, al contrario, sono tutte meridionali le province che occupano le ultime sedici posizioni della</w:t>
      </w:r>
      <w:r w:rsidRPr="003F3D4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graduatoria</w:t>
      </w:r>
      <w:r w:rsidRPr="003F3D4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chiusa da </w:t>
      </w:r>
      <w:r w:rsidRPr="003F3D44">
        <w:rPr>
          <w:rFonts w:ascii="Calibri" w:hAnsi="Calibri" w:cs="Calibri"/>
          <w:bCs/>
        </w:rPr>
        <w:t>Crotone.</w:t>
      </w:r>
      <w:r>
        <w:rPr>
          <w:rFonts w:ascii="Calibri" w:hAnsi="Calibri" w:cs="Calibri"/>
          <w:bCs/>
        </w:rPr>
        <w:t xml:space="preserve"> Segno di una evidente difficoltà delle famiglie del Mezzogiorno a mettere da parte un “tesoretto”</w:t>
      </w:r>
      <w:r w:rsidR="000A26BE">
        <w:rPr>
          <w:rFonts w:ascii="Calibri" w:hAnsi="Calibri" w:cs="Calibri"/>
          <w:bCs/>
        </w:rPr>
        <w:t xml:space="preserve"> da utilizzare</w:t>
      </w:r>
      <w:r>
        <w:rPr>
          <w:rFonts w:ascii="Calibri" w:hAnsi="Calibri" w:cs="Calibri"/>
          <w:bCs/>
        </w:rPr>
        <w:t xml:space="preserve"> in prospettiva di esigenze future. </w:t>
      </w:r>
    </w:p>
    <w:p w14:paraId="255CD189" w14:textId="77777777" w:rsidR="004C2CE8" w:rsidRDefault="004C2CE8" w:rsidP="00D8253C">
      <w:pPr>
        <w:rPr>
          <w:rFonts w:ascii="Calibri" w:hAnsi="Calibri" w:cs="Calibri"/>
          <w:bCs/>
        </w:rPr>
      </w:pPr>
    </w:p>
    <w:p w14:paraId="67CCABC0" w14:textId="671EC3FC" w:rsidR="00D8253C" w:rsidRPr="002E54E1" w:rsidRDefault="00317ED6" w:rsidP="00D8253C">
      <w:pPr>
        <w:rPr>
          <w:rFonts w:ascii="Calibri" w:hAnsi="Calibri" w:cs="Calibri"/>
          <w:b/>
        </w:rPr>
      </w:pPr>
      <w:r w:rsidRPr="002E54E1">
        <w:rPr>
          <w:rFonts w:ascii="Calibri" w:hAnsi="Calibri" w:cs="Calibri"/>
          <w:b/>
        </w:rPr>
        <w:t xml:space="preserve">Ma </w:t>
      </w:r>
      <w:r w:rsidR="0088221D">
        <w:rPr>
          <w:rFonts w:ascii="Calibri" w:hAnsi="Calibri" w:cs="Calibri"/>
          <w:b/>
        </w:rPr>
        <w:t xml:space="preserve">Lombardia trainata da </w:t>
      </w:r>
      <w:r w:rsidR="002E54E1" w:rsidRPr="002E54E1">
        <w:rPr>
          <w:rFonts w:ascii="Calibri" w:hAnsi="Calibri" w:cs="Calibri"/>
          <w:b/>
        </w:rPr>
        <w:t xml:space="preserve">Milano resta </w:t>
      </w:r>
      <w:r w:rsidR="000A31FB">
        <w:rPr>
          <w:rFonts w:ascii="Calibri" w:hAnsi="Calibri" w:cs="Calibri"/>
          <w:b/>
        </w:rPr>
        <w:t xml:space="preserve">il “salvadanaio” d’Italia </w:t>
      </w:r>
    </w:p>
    <w:p w14:paraId="19FCDB87" w14:textId="58EEBF78" w:rsidR="0075558D" w:rsidRPr="00233D49" w:rsidRDefault="00FC73F3" w:rsidP="000C2952">
      <w:pPr>
        <w:rPr>
          <w:rFonts w:ascii="Calibri" w:hAnsi="Calibri" w:cs="Calibri"/>
          <w:bCs/>
        </w:rPr>
      </w:pPr>
      <w:r w:rsidRPr="00233D49">
        <w:rPr>
          <w:rFonts w:ascii="Calibri" w:hAnsi="Calibri" w:cs="Calibri"/>
          <w:bCs/>
        </w:rPr>
        <w:t xml:space="preserve">I milanesi hanno risparmiato a testa in media 3.920 euro nel 2024, </w:t>
      </w:r>
      <w:r w:rsidR="00CD1DFB" w:rsidRPr="00233D49">
        <w:rPr>
          <w:rFonts w:ascii="Calibri" w:hAnsi="Calibri" w:cs="Calibri"/>
          <w:bCs/>
        </w:rPr>
        <w:t xml:space="preserve">oltre </w:t>
      </w:r>
      <w:r w:rsidRPr="00233D49">
        <w:rPr>
          <w:rFonts w:ascii="Calibri" w:hAnsi="Calibri" w:cs="Calibri"/>
          <w:bCs/>
        </w:rPr>
        <w:t>il doppio della media nazionale (1.91</w:t>
      </w:r>
      <w:r w:rsidR="001D01DC" w:rsidRPr="00233D49">
        <w:rPr>
          <w:rFonts w:ascii="Calibri" w:hAnsi="Calibri" w:cs="Calibri"/>
          <w:bCs/>
        </w:rPr>
        <w:t>8</w:t>
      </w:r>
      <w:r w:rsidRPr="00233D49">
        <w:rPr>
          <w:rFonts w:ascii="Calibri" w:hAnsi="Calibri" w:cs="Calibri"/>
          <w:bCs/>
        </w:rPr>
        <w:t xml:space="preserve"> euro) e </w:t>
      </w:r>
      <w:r w:rsidR="00CD1DFB" w:rsidRPr="00233D49">
        <w:rPr>
          <w:rFonts w:ascii="Calibri" w:hAnsi="Calibri" w:cs="Calibri"/>
          <w:bCs/>
        </w:rPr>
        <w:t xml:space="preserve">quasi il quadruplo di quella </w:t>
      </w:r>
      <w:r w:rsidR="0075558D" w:rsidRPr="00233D49">
        <w:rPr>
          <w:rFonts w:ascii="Calibri" w:hAnsi="Calibri" w:cs="Calibri"/>
          <w:bCs/>
        </w:rPr>
        <w:t>meridionale (1.081 euro)</w:t>
      </w:r>
      <w:r w:rsidR="004C2CE8" w:rsidRPr="00233D49">
        <w:rPr>
          <w:rFonts w:ascii="Calibri" w:hAnsi="Calibri" w:cs="Calibri"/>
          <w:bCs/>
        </w:rPr>
        <w:t>,</w:t>
      </w:r>
      <w:r w:rsidR="0075558D" w:rsidRPr="00233D49">
        <w:rPr>
          <w:rFonts w:ascii="Calibri" w:hAnsi="Calibri" w:cs="Calibri"/>
          <w:bCs/>
        </w:rPr>
        <w:t xml:space="preserve"> e </w:t>
      </w:r>
      <w:r w:rsidR="002E54E1" w:rsidRPr="00233D49">
        <w:rPr>
          <w:rFonts w:ascii="Calibri" w:hAnsi="Calibri" w:cs="Calibri"/>
          <w:bCs/>
        </w:rPr>
        <w:t>circa</w:t>
      </w:r>
      <w:r w:rsidRPr="00233D49">
        <w:rPr>
          <w:rFonts w:ascii="Calibri" w:hAnsi="Calibri" w:cs="Calibri"/>
          <w:bCs/>
        </w:rPr>
        <w:t xml:space="preserve"> sei volte </w:t>
      </w:r>
      <w:r w:rsidR="002E54E1" w:rsidRPr="00233D49">
        <w:rPr>
          <w:rFonts w:ascii="Calibri" w:hAnsi="Calibri" w:cs="Calibri"/>
          <w:bCs/>
        </w:rPr>
        <w:t>il valore pro-capite messo da parte da</w:t>
      </w:r>
      <w:r w:rsidRPr="00233D49">
        <w:rPr>
          <w:rFonts w:ascii="Calibri" w:hAnsi="Calibri" w:cs="Calibri"/>
          <w:bCs/>
        </w:rPr>
        <w:t>i crotonesi (68</w:t>
      </w:r>
      <w:r w:rsidR="001D01DC" w:rsidRPr="00233D49">
        <w:rPr>
          <w:rFonts w:ascii="Calibri" w:hAnsi="Calibri" w:cs="Calibri"/>
          <w:bCs/>
        </w:rPr>
        <w:t>6</w:t>
      </w:r>
      <w:r w:rsidR="000A26BE" w:rsidRPr="00233D49">
        <w:rPr>
          <w:rFonts w:ascii="Calibri" w:hAnsi="Calibri" w:cs="Calibri"/>
          <w:bCs/>
        </w:rPr>
        <w:t xml:space="preserve"> euro)</w:t>
      </w:r>
      <w:r w:rsidR="00233D49" w:rsidRPr="00233D49">
        <w:rPr>
          <w:rFonts w:ascii="Calibri" w:hAnsi="Calibri" w:cs="Calibri"/>
          <w:bCs/>
        </w:rPr>
        <w:t xml:space="preserve"> fanalino di coda</w:t>
      </w:r>
      <w:r w:rsidRPr="00233D49">
        <w:rPr>
          <w:rFonts w:ascii="Calibri" w:hAnsi="Calibri" w:cs="Calibri"/>
          <w:bCs/>
        </w:rPr>
        <w:t xml:space="preserve">. </w:t>
      </w:r>
    </w:p>
    <w:p w14:paraId="3C4D5367" w14:textId="558F7823" w:rsidR="001617D4" w:rsidRDefault="002E54E1" w:rsidP="00317ED6">
      <w:pPr>
        <w:rPr>
          <w:rFonts w:ascii="Calibri" w:hAnsi="Calibri" w:cs="Calibri"/>
          <w:bCs/>
        </w:rPr>
      </w:pPr>
      <w:r w:rsidRPr="00233D49">
        <w:rPr>
          <w:rFonts w:ascii="Calibri" w:hAnsi="Calibri" w:cs="Calibri"/>
          <w:bCs/>
        </w:rPr>
        <w:t xml:space="preserve">Non a caso </w:t>
      </w:r>
      <w:r w:rsidR="000A31FB" w:rsidRPr="00233D49">
        <w:rPr>
          <w:rFonts w:ascii="Calibri" w:hAnsi="Calibri" w:cs="Calibri"/>
          <w:bCs/>
        </w:rPr>
        <w:t>in Lombardia si concentra più di un quarto del risparmio complessivo maturato</w:t>
      </w:r>
      <w:r w:rsidR="000A31FB">
        <w:rPr>
          <w:rFonts w:ascii="Calibri" w:hAnsi="Calibri" w:cs="Calibri"/>
          <w:bCs/>
        </w:rPr>
        <w:t xml:space="preserve"> dagli italiani nel 2024, </w:t>
      </w:r>
      <w:r w:rsidR="004C2CE8">
        <w:rPr>
          <w:rFonts w:ascii="Calibri" w:hAnsi="Calibri" w:cs="Calibri"/>
          <w:bCs/>
        </w:rPr>
        <w:t>capitanata d</w:t>
      </w:r>
      <w:r w:rsidR="000C2952">
        <w:rPr>
          <w:rFonts w:ascii="Calibri" w:hAnsi="Calibri" w:cs="Calibri"/>
          <w:bCs/>
        </w:rPr>
        <w:t xml:space="preserve">a </w:t>
      </w:r>
      <w:r w:rsidR="00537829">
        <w:rPr>
          <w:rFonts w:ascii="Calibri" w:hAnsi="Calibri" w:cs="Calibri"/>
          <w:bCs/>
        </w:rPr>
        <w:t>Mi</w:t>
      </w:r>
      <w:r w:rsidR="000C2952">
        <w:rPr>
          <w:rFonts w:ascii="Calibri" w:hAnsi="Calibri" w:cs="Calibri"/>
          <w:bCs/>
        </w:rPr>
        <w:t xml:space="preserve">lano </w:t>
      </w:r>
      <w:r w:rsidR="004C2CE8">
        <w:rPr>
          <w:rFonts w:ascii="Calibri" w:hAnsi="Calibri" w:cs="Calibri"/>
          <w:bCs/>
        </w:rPr>
        <w:t>(</w:t>
      </w:r>
      <w:r w:rsidR="000C2952">
        <w:rPr>
          <w:rFonts w:ascii="Calibri" w:hAnsi="Calibri" w:cs="Calibri"/>
          <w:bCs/>
        </w:rPr>
        <w:t>11,25%</w:t>
      </w:r>
      <w:r w:rsidR="004C2CE8">
        <w:rPr>
          <w:rFonts w:ascii="Calibri" w:hAnsi="Calibri" w:cs="Calibri"/>
          <w:bCs/>
        </w:rPr>
        <w:t>)</w:t>
      </w:r>
      <w:r w:rsidR="000A31FB">
        <w:rPr>
          <w:rFonts w:ascii="Calibri" w:hAnsi="Calibri" w:cs="Calibri"/>
          <w:bCs/>
        </w:rPr>
        <w:t xml:space="preserve">. Seguono </w:t>
      </w:r>
      <w:r w:rsidR="001617D4">
        <w:rPr>
          <w:rFonts w:ascii="Calibri" w:hAnsi="Calibri" w:cs="Calibri"/>
          <w:bCs/>
        </w:rPr>
        <w:t xml:space="preserve">a distanza </w:t>
      </w:r>
      <w:r w:rsidR="000A31FB">
        <w:rPr>
          <w:rFonts w:ascii="Calibri" w:hAnsi="Calibri" w:cs="Calibri"/>
          <w:bCs/>
        </w:rPr>
        <w:t>sul podio R</w:t>
      </w:r>
      <w:r w:rsidR="000C2952" w:rsidRPr="000C2952">
        <w:rPr>
          <w:rFonts w:ascii="Calibri" w:hAnsi="Calibri" w:cs="Calibri"/>
          <w:bCs/>
        </w:rPr>
        <w:t>oma</w:t>
      </w:r>
      <w:r w:rsidR="000C2952">
        <w:rPr>
          <w:rFonts w:ascii="Calibri" w:hAnsi="Calibri" w:cs="Calibri"/>
          <w:bCs/>
        </w:rPr>
        <w:t xml:space="preserve"> </w:t>
      </w:r>
      <w:r w:rsidR="001617D4">
        <w:rPr>
          <w:rFonts w:ascii="Calibri" w:hAnsi="Calibri" w:cs="Calibri"/>
          <w:bCs/>
        </w:rPr>
        <w:t>(</w:t>
      </w:r>
      <w:r w:rsidR="001617D4" w:rsidRPr="001617D4">
        <w:rPr>
          <w:rFonts w:ascii="Calibri" w:hAnsi="Calibri" w:cs="Calibri"/>
          <w:bCs/>
        </w:rPr>
        <w:t>7,27%</w:t>
      </w:r>
      <w:r w:rsidR="001617D4">
        <w:rPr>
          <w:rFonts w:ascii="Calibri" w:hAnsi="Calibri" w:cs="Calibri"/>
          <w:bCs/>
        </w:rPr>
        <w:t xml:space="preserve">) </w:t>
      </w:r>
      <w:r w:rsidR="000C2952">
        <w:rPr>
          <w:rFonts w:ascii="Calibri" w:hAnsi="Calibri" w:cs="Calibri"/>
          <w:bCs/>
        </w:rPr>
        <w:t xml:space="preserve">e </w:t>
      </w:r>
      <w:r w:rsidR="000C2952" w:rsidRPr="000C2952">
        <w:rPr>
          <w:rFonts w:ascii="Calibri" w:hAnsi="Calibri" w:cs="Calibri"/>
          <w:bCs/>
        </w:rPr>
        <w:t>Torino</w:t>
      </w:r>
      <w:r w:rsidR="001617D4">
        <w:rPr>
          <w:rFonts w:ascii="Calibri" w:hAnsi="Calibri" w:cs="Calibri"/>
          <w:bCs/>
        </w:rPr>
        <w:t xml:space="preserve"> (</w:t>
      </w:r>
      <w:r w:rsidR="001617D4" w:rsidRPr="001617D4">
        <w:rPr>
          <w:rFonts w:ascii="Calibri" w:hAnsi="Calibri" w:cs="Calibri"/>
          <w:bCs/>
        </w:rPr>
        <w:t>5,29%</w:t>
      </w:r>
      <w:r w:rsidR="001617D4">
        <w:rPr>
          <w:rFonts w:ascii="Calibri" w:hAnsi="Calibri" w:cs="Calibri"/>
          <w:bCs/>
        </w:rPr>
        <w:t xml:space="preserve">).  </w:t>
      </w:r>
    </w:p>
    <w:p w14:paraId="1FC4B810" w14:textId="77777777" w:rsidR="00155B25" w:rsidRPr="00155B25" w:rsidRDefault="00155B25" w:rsidP="00317ED6">
      <w:pPr>
        <w:rPr>
          <w:rFonts w:ascii="Calibri" w:hAnsi="Calibri" w:cs="Calibri"/>
          <w:bCs/>
        </w:rPr>
      </w:pPr>
    </w:p>
    <w:p w14:paraId="7EB2BC7A" w14:textId="250AFDDB" w:rsidR="004E6AC1" w:rsidRPr="00155B25" w:rsidRDefault="00D2657D" w:rsidP="004E6AC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</w:t>
      </w:r>
      <w:r w:rsidR="000F7F60">
        <w:rPr>
          <w:rFonts w:ascii="Calibri" w:hAnsi="Calibri" w:cs="Calibri"/>
          <w:b/>
        </w:rPr>
        <w:t>on s</w:t>
      </w:r>
      <w:r w:rsidR="004E6AC1" w:rsidRPr="00155B25">
        <w:rPr>
          <w:rFonts w:ascii="Calibri" w:hAnsi="Calibri" w:cs="Calibri"/>
          <w:b/>
        </w:rPr>
        <w:t>martworking</w:t>
      </w:r>
      <w:r w:rsidR="000F7F60">
        <w:rPr>
          <w:rFonts w:ascii="Calibri" w:hAnsi="Calibri" w:cs="Calibri"/>
          <w:b/>
        </w:rPr>
        <w:t xml:space="preserve"> </w:t>
      </w:r>
      <w:r w:rsidR="001D01DC">
        <w:rPr>
          <w:rFonts w:ascii="Calibri" w:hAnsi="Calibri" w:cs="Calibri"/>
          <w:b/>
        </w:rPr>
        <w:t xml:space="preserve">il </w:t>
      </w:r>
      <w:r w:rsidR="000F7F60">
        <w:rPr>
          <w:rFonts w:ascii="Calibri" w:hAnsi="Calibri" w:cs="Calibri"/>
          <w:b/>
        </w:rPr>
        <w:t xml:space="preserve">risparmio pro-capite </w:t>
      </w:r>
      <w:r w:rsidR="0080464D">
        <w:rPr>
          <w:rFonts w:ascii="Calibri" w:hAnsi="Calibri" w:cs="Calibri"/>
          <w:b/>
        </w:rPr>
        <w:t>più alto di</w:t>
      </w:r>
      <w:r w:rsidR="000F7F60">
        <w:rPr>
          <w:rFonts w:ascii="Calibri" w:hAnsi="Calibri" w:cs="Calibri"/>
          <w:b/>
        </w:rPr>
        <w:t xml:space="preserve"> 1.000 euro </w:t>
      </w:r>
    </w:p>
    <w:p w14:paraId="7D572F25" w14:textId="50ADD892" w:rsidR="00EE435E" w:rsidRDefault="000F7F60" w:rsidP="00EE435E">
      <w:pPr>
        <w:rPr>
          <w:rFonts w:ascii="Calibri" w:hAnsi="Calibri" w:cs="Calibri"/>
          <w:bCs/>
        </w:rPr>
      </w:pPr>
      <w:r w:rsidRPr="00B343EF">
        <w:rPr>
          <w:rFonts w:ascii="Calibri" w:hAnsi="Calibri" w:cs="Calibri"/>
          <w:bCs/>
        </w:rPr>
        <w:t xml:space="preserve">Ad incedere positivamente sulla capacità di risparmio </w:t>
      </w:r>
      <w:r w:rsidR="001D01DC" w:rsidRPr="00B343EF">
        <w:rPr>
          <w:rFonts w:ascii="Calibri" w:hAnsi="Calibri" w:cs="Calibri"/>
          <w:bCs/>
        </w:rPr>
        <w:t xml:space="preserve">della popolazione </w:t>
      </w:r>
      <w:r w:rsidRPr="00B343EF">
        <w:rPr>
          <w:rFonts w:ascii="Calibri" w:hAnsi="Calibri" w:cs="Calibri"/>
          <w:bCs/>
        </w:rPr>
        <w:t xml:space="preserve">è anche </w:t>
      </w:r>
      <w:r w:rsidR="004E6AC1" w:rsidRPr="00B343EF">
        <w:rPr>
          <w:rFonts w:ascii="Calibri" w:hAnsi="Calibri" w:cs="Calibri"/>
          <w:bCs/>
        </w:rPr>
        <w:t>lo smart working</w:t>
      </w:r>
      <w:r w:rsidRPr="00B343EF">
        <w:rPr>
          <w:rFonts w:ascii="Calibri" w:hAnsi="Calibri" w:cs="Calibri"/>
          <w:bCs/>
        </w:rPr>
        <w:t xml:space="preserve">. </w:t>
      </w:r>
      <w:r w:rsidR="001D01DC" w:rsidRPr="00B343EF">
        <w:rPr>
          <w:rFonts w:ascii="Calibri" w:hAnsi="Calibri" w:cs="Calibri"/>
          <w:bCs/>
        </w:rPr>
        <w:t xml:space="preserve">Dove è </w:t>
      </w:r>
      <w:r w:rsidR="004C2CE8" w:rsidRPr="00B343EF">
        <w:rPr>
          <w:rFonts w:ascii="Calibri" w:hAnsi="Calibri" w:cs="Calibri"/>
          <w:bCs/>
        </w:rPr>
        <w:t>maggiore la quota di occupati che lavorano da casa</w:t>
      </w:r>
      <w:r w:rsidR="00B343EF" w:rsidRPr="00B343EF">
        <w:rPr>
          <w:rFonts w:ascii="Calibri" w:hAnsi="Calibri" w:cs="Calibri"/>
          <w:bCs/>
        </w:rPr>
        <w:t xml:space="preserve"> rispetto alla media nazionale</w:t>
      </w:r>
      <w:r w:rsidR="00B343EF" w:rsidRPr="00B343EF">
        <w:rPr>
          <w:rStyle w:val="Rimandonotaapidipagina"/>
          <w:rFonts w:ascii="Calibri" w:hAnsi="Calibri" w:cs="Calibri"/>
          <w:bCs/>
        </w:rPr>
        <w:footnoteReference w:id="3"/>
      </w:r>
      <w:r w:rsidR="004C2CE8" w:rsidRPr="00B343EF">
        <w:rPr>
          <w:rFonts w:ascii="Calibri" w:hAnsi="Calibri" w:cs="Calibri"/>
          <w:bCs/>
        </w:rPr>
        <w:t>,</w:t>
      </w:r>
      <w:r w:rsidR="001D01DC" w:rsidRPr="00B343EF">
        <w:rPr>
          <w:rFonts w:ascii="Calibri" w:hAnsi="Calibri" w:cs="Calibri"/>
          <w:bCs/>
        </w:rPr>
        <w:t xml:space="preserve"> i lavoratori </w:t>
      </w:r>
      <w:r w:rsidRPr="00B343EF">
        <w:rPr>
          <w:rFonts w:ascii="Calibri" w:hAnsi="Calibri" w:cs="Calibri"/>
          <w:bCs/>
        </w:rPr>
        <w:t xml:space="preserve">hanno messo da parte </w:t>
      </w:r>
      <w:r w:rsidR="001D01DC" w:rsidRPr="00B343EF">
        <w:rPr>
          <w:rFonts w:ascii="Calibri" w:hAnsi="Calibri" w:cs="Calibri"/>
          <w:bCs/>
        </w:rPr>
        <w:t xml:space="preserve">2.697 euro a testa nel 2024 </w:t>
      </w:r>
      <w:r w:rsidR="00214901" w:rsidRPr="00B343EF">
        <w:rPr>
          <w:rFonts w:ascii="Calibri" w:hAnsi="Calibri" w:cs="Calibri"/>
          <w:bCs/>
        </w:rPr>
        <w:t xml:space="preserve">(erano 2.066 nel 2019) </w:t>
      </w:r>
      <w:r w:rsidR="001D01DC" w:rsidRPr="00B343EF">
        <w:rPr>
          <w:rFonts w:ascii="Calibri" w:hAnsi="Calibri" w:cs="Calibri"/>
          <w:bCs/>
        </w:rPr>
        <w:t>contro i 1.615 euro accantonat</w:t>
      </w:r>
      <w:r w:rsidR="000A4428" w:rsidRPr="00B343EF">
        <w:rPr>
          <w:rFonts w:ascii="Calibri" w:hAnsi="Calibri" w:cs="Calibri"/>
          <w:bCs/>
        </w:rPr>
        <w:t>i</w:t>
      </w:r>
      <w:r w:rsidR="001D01DC" w:rsidRPr="00B343EF">
        <w:rPr>
          <w:rFonts w:ascii="Calibri" w:hAnsi="Calibri" w:cs="Calibri"/>
          <w:bCs/>
        </w:rPr>
        <w:t xml:space="preserve"> mediamente </w:t>
      </w:r>
      <w:r w:rsidR="004C2CE8" w:rsidRPr="00B343EF">
        <w:rPr>
          <w:rFonts w:ascii="Calibri" w:hAnsi="Calibri" w:cs="Calibri"/>
          <w:bCs/>
        </w:rPr>
        <w:t xml:space="preserve">dai lavoratori </w:t>
      </w:r>
      <w:r w:rsidR="001D01DC" w:rsidRPr="00B343EF">
        <w:rPr>
          <w:rFonts w:ascii="Calibri" w:hAnsi="Calibri" w:cs="Calibri"/>
          <w:bCs/>
        </w:rPr>
        <w:t xml:space="preserve">laddove </w:t>
      </w:r>
      <w:r w:rsidR="002F0A61" w:rsidRPr="00B343EF">
        <w:rPr>
          <w:rFonts w:ascii="Calibri" w:hAnsi="Calibri" w:cs="Calibri"/>
          <w:bCs/>
        </w:rPr>
        <w:t xml:space="preserve">l’incidenza </w:t>
      </w:r>
      <w:r w:rsidR="001D01DC" w:rsidRPr="00B343EF">
        <w:rPr>
          <w:rFonts w:ascii="Calibri" w:hAnsi="Calibri" w:cs="Calibri"/>
          <w:bCs/>
        </w:rPr>
        <w:t xml:space="preserve">è </w:t>
      </w:r>
      <w:r w:rsidR="004C2CE8" w:rsidRPr="00B343EF">
        <w:rPr>
          <w:rFonts w:ascii="Calibri" w:hAnsi="Calibri" w:cs="Calibri"/>
          <w:bCs/>
        </w:rPr>
        <w:t>più</w:t>
      </w:r>
      <w:r w:rsidR="004C2CE8" w:rsidRPr="00EE435E">
        <w:rPr>
          <w:rFonts w:ascii="Calibri" w:hAnsi="Calibri" w:cs="Calibri"/>
          <w:bCs/>
        </w:rPr>
        <w:t xml:space="preserve"> bassa </w:t>
      </w:r>
      <w:r w:rsidR="00214901" w:rsidRPr="00EE435E">
        <w:rPr>
          <w:rFonts w:ascii="Calibri" w:hAnsi="Calibri" w:cs="Calibri"/>
          <w:bCs/>
        </w:rPr>
        <w:t>(1.219 nel 2019).</w:t>
      </w:r>
      <w:r w:rsidR="00FD4E3A" w:rsidRPr="00EE435E">
        <w:rPr>
          <w:rFonts w:ascii="Calibri" w:hAnsi="Calibri" w:cs="Calibri"/>
          <w:bCs/>
        </w:rPr>
        <w:t xml:space="preserve"> </w:t>
      </w:r>
    </w:p>
    <w:p w14:paraId="0C2981F7" w14:textId="3FB11E19" w:rsidR="00B343EF" w:rsidRDefault="00B343EF">
      <w:pPr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08DC83B8" w14:textId="77777777" w:rsidR="00214901" w:rsidRDefault="00214901" w:rsidP="001D01DC">
      <w:pPr>
        <w:rPr>
          <w:rFonts w:ascii="Calibri" w:hAnsi="Calibri" w:cs="Calibri"/>
          <w:bCs/>
        </w:rPr>
      </w:pPr>
    </w:p>
    <w:p w14:paraId="43710FE1" w14:textId="77777777" w:rsidR="00E50DA5" w:rsidRDefault="00E50DA5" w:rsidP="001D01DC">
      <w:pPr>
        <w:rPr>
          <w:rFonts w:ascii="Calibri" w:hAnsi="Calibri" w:cs="Calibri"/>
          <w:bCs/>
        </w:rPr>
      </w:pPr>
    </w:p>
    <w:p w14:paraId="60D4A4C6" w14:textId="4C50BE7E" w:rsidR="00FD4E3A" w:rsidRPr="00FD4E3A" w:rsidRDefault="00FD4E3A" w:rsidP="00AC7BA5">
      <w:pPr>
        <w:ind w:left="425" w:right="425"/>
        <w:rPr>
          <w:rFonts w:ascii="Calibri" w:hAnsi="Calibri" w:cs="Calibri"/>
          <w:b/>
          <w:sz w:val="20"/>
        </w:rPr>
      </w:pPr>
      <w:r w:rsidRPr="00FD4E3A">
        <w:rPr>
          <w:rFonts w:ascii="Calibri" w:hAnsi="Calibri" w:cs="Calibri"/>
          <w:b/>
          <w:sz w:val="20"/>
        </w:rPr>
        <w:t>Graduatoria decrescente delle regioni in base alla propensione al risparmio delle famiglie consumatrici dell'anno 2024 e variazione di posizione fra i due anni</w:t>
      </w:r>
    </w:p>
    <w:tbl>
      <w:tblPr>
        <w:tblW w:w="8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644"/>
        <w:gridCol w:w="550"/>
        <w:gridCol w:w="550"/>
        <w:gridCol w:w="1060"/>
        <w:gridCol w:w="405"/>
        <w:gridCol w:w="1644"/>
        <w:gridCol w:w="520"/>
        <w:gridCol w:w="520"/>
        <w:gridCol w:w="1060"/>
      </w:tblGrid>
      <w:tr w:rsidR="00FD4E3A" w:rsidRPr="00FD4E3A" w14:paraId="64484418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30630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316722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4E5B64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14F594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F7F9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Variazione di posizione fra 2019 e 2024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ED0B1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58E9D9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0FF19E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B4EE54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BB46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Variazione di posizione fra 2019 e 2024</w:t>
            </w:r>
          </w:p>
        </w:tc>
      </w:tr>
      <w:tr w:rsidR="00FD4E3A" w:rsidRPr="00FD4E3A" w14:paraId="2BA05FA0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693A7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F5AB3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6D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0A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301A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7930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A54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025B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729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2286F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4E63464E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814D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8953A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46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04E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934F7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D37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6EB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44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80BA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1388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04B9E40D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8CF5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A6AD3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15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B45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435FA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BA4E6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ECE7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367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E8D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A547A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3DFEB0AC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E84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D1170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295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C21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207B7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2E2CA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A5A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17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FE0F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A6C5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FD4E3A" w:rsidRPr="00FD4E3A" w14:paraId="748B444A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CC8B9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1479F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160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108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F8F11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465E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1DF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55F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C38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7B70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FD4E3A" w:rsidRPr="00FD4E3A" w14:paraId="31559BB9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C7B1D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FE286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99B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A2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C412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EC72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BFB3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309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24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D99C7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D4E3A" w:rsidRPr="00FD4E3A" w14:paraId="4D576021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43E2C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6076BE" w14:textId="0A64B27F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073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27D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7B185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6166E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30B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CE0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4B6B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1571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FD4E3A" w:rsidRPr="00FD4E3A" w14:paraId="6CA4FB84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0FAA1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FD98A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676D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023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54491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85691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D6B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2781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6C96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77F8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D4E3A" w:rsidRPr="00FD4E3A" w14:paraId="21162AE4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51F9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D407A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98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7EF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40CE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BF4D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7F26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Nord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75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1C3D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0306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43B1DD60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7842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89A7D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A2E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C85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E0A46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10C1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D555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DD3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D6A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3198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6316C5DE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8679C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FB9AB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583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FC5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F284A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D8DB9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AAD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Sud e Isole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A71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FEA0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32DB6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3D51B5C6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B1C7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35571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BE7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814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93D87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4CB2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D3F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B608F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2B03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2DC7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D4E3A" w:rsidRPr="00FD4E3A" w14:paraId="7DC98C65" w14:textId="77777777" w:rsidTr="00AC7BA5">
        <w:trPr>
          <w:trHeight w:val="20"/>
          <w:jc w:val="center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74B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F3D7A" w14:textId="7AA6C6C1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Trentino-Alto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651E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dige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65FF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4D68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34AF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FD03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F3390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DE94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E9967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E36C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AA5186A" w14:textId="36030C5E" w:rsidR="000A31FB" w:rsidRPr="003A39E3" w:rsidRDefault="003A39E3" w:rsidP="003A39E3">
      <w:pPr>
        <w:ind w:firstLine="284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3A39E3">
        <w:rPr>
          <w:rFonts w:ascii="Calibri" w:hAnsi="Calibri" w:cs="Calibri"/>
          <w:bCs/>
          <w:color w:val="000000" w:themeColor="text1"/>
          <w:sz w:val="18"/>
          <w:szCs w:val="18"/>
        </w:rPr>
        <w:t>Fonte: Unioncamere-Centro Studi delle Camere di Commercio Guglielmo Tagliacarne</w:t>
      </w:r>
    </w:p>
    <w:p w14:paraId="61AD1018" w14:textId="77777777" w:rsidR="00E50DA5" w:rsidRDefault="00E50DA5" w:rsidP="00317ED6">
      <w:pPr>
        <w:rPr>
          <w:rFonts w:ascii="Calibri" w:hAnsi="Calibri" w:cs="Calibri"/>
          <w:bCs/>
          <w:color w:val="000000" w:themeColor="text1"/>
          <w:highlight w:val="yellow"/>
        </w:rPr>
      </w:pPr>
    </w:p>
    <w:p w14:paraId="72EE4C51" w14:textId="77777777" w:rsidR="00FD4E3A" w:rsidRPr="00FD4E3A" w:rsidRDefault="00FD4E3A" w:rsidP="00FD4E3A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D4E3A">
        <w:rPr>
          <w:rFonts w:ascii="Calibri" w:hAnsi="Calibri" w:cs="Calibri"/>
          <w:b/>
          <w:bCs/>
          <w:color w:val="000000"/>
          <w:sz w:val="18"/>
          <w:szCs w:val="18"/>
        </w:rPr>
        <w:t>Graduatoria decrescente delle regioni in base al risparmio pro-capite realizzato nell'anno 2024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644"/>
        <w:gridCol w:w="869"/>
        <w:gridCol w:w="1037"/>
        <w:gridCol w:w="856"/>
        <w:gridCol w:w="405"/>
        <w:gridCol w:w="964"/>
        <w:gridCol w:w="961"/>
        <w:gridCol w:w="1037"/>
        <w:gridCol w:w="856"/>
      </w:tblGrid>
      <w:tr w:rsidR="00FD4E3A" w:rsidRPr="00FD4E3A" w14:paraId="1DB379BB" w14:textId="77777777" w:rsidTr="00FD4E3A">
        <w:trPr>
          <w:trHeight w:val="680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38C99C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9B21B1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6849BC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assoluti (milioni di euro)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E1813F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Incidenza percentuale sul totale Italia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282076" w14:textId="554A0299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pro</w:t>
            </w:r>
            <w:r w:rsidR="003651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capite (euro)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08C9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7F085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62FA1A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assoluti (milioni di euro)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21A4D6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Incidenza percentuale sul totale Italia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DAD71" w14:textId="62245C69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proc</w:t>
            </w:r>
            <w:r w:rsidR="003651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</w:t>
            </w: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apite (euro)</w:t>
            </w:r>
          </w:p>
        </w:tc>
      </w:tr>
      <w:tr w:rsidR="00FD4E3A" w:rsidRPr="00FD4E3A" w14:paraId="590B638D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51BED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12477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985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29.504,87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480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2F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2.943,72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BA4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2C3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216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1.208,62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C798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004F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1.418,11</w:t>
            </w:r>
          </w:p>
        </w:tc>
      </w:tr>
      <w:tr w:rsidR="00FD4E3A" w:rsidRPr="00FD4E3A" w14:paraId="79EF66F6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F700A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E1A84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14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11.563,04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8D7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6AB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2.719,60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82C49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0A0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90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1.685,12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F4F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D5176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1.327,55</w:t>
            </w:r>
          </w:p>
        </w:tc>
      </w:tr>
      <w:tr w:rsidR="00FD4E3A" w:rsidRPr="00FD4E3A" w14:paraId="17609417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4DF36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80E42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CBB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12.056,13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2AAB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FE6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2.705,01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3E6E7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A14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959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6.443,59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5F1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1A55F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1.153,09</w:t>
            </w:r>
          </w:p>
        </w:tc>
      </w:tr>
      <w:tr w:rsidR="00FD4E3A" w:rsidRPr="00FD4E3A" w14:paraId="285C8578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1DE2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756F8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61A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3.844,57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5F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A3E2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2.546,67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F0D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608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FD1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4.337,16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15F7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17C7E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1.116,67</w:t>
            </w:r>
          </w:p>
        </w:tc>
      </w:tr>
      <w:tr w:rsidR="00FD4E3A" w:rsidRPr="00FD4E3A" w14:paraId="42734319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7907F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3256A2" w14:textId="6AA9C70E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53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254,86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3C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BD5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2.077,00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B0F81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693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1614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1.646,23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3D3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11C3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1.050,95</w:t>
            </w:r>
          </w:p>
        </w:tc>
      </w:tr>
      <w:tr w:rsidR="00FD4E3A" w:rsidRPr="00FD4E3A" w14:paraId="31B3CA1A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E1FD5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C08B42" w14:textId="58811259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Trentino-Alto </w:t>
            </w:r>
            <w:r w:rsidR="003651E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dige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339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2.251,88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5F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7B96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2.076,47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A12AB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920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78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1.822,89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DF8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04E43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992,53</w:t>
            </w:r>
          </w:p>
        </w:tc>
      </w:tr>
      <w:tr w:rsidR="00FD4E3A" w:rsidRPr="00FD4E3A" w14:paraId="30C9EDEF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5D232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1A9BF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EB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9.515,18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BF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E2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1.960,74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9FEA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5C3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527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4.210,04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BC4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B4E53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878,49</w:t>
            </w:r>
          </w:p>
        </w:tc>
      </w:tr>
      <w:tr w:rsidR="00FD4E3A" w:rsidRPr="00FD4E3A" w14:paraId="76CBD6F7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B9BD3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9CED8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1C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6.839,42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5EC7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18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1.869,14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8777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B69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98F6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0FDF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FCDD8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D4E3A" w:rsidRPr="00FD4E3A" w14:paraId="5DBF32C2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02A7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EB8CC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A86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2.198,90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3A4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D0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1.841,71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9F7BA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C6F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Nord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603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71.189,43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F4B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62,97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BE6F4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2.589,15</w:t>
            </w:r>
          </w:p>
        </w:tc>
      </w:tr>
      <w:tr w:rsidR="00FD4E3A" w:rsidRPr="00FD4E3A" w14:paraId="14AED949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0B190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CB6E7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C38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9.966,84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3A7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671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1.744,91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7282A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0BB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52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20.504,07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761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EC13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1.751,74</w:t>
            </w:r>
          </w:p>
        </w:tc>
      </w:tr>
      <w:tr w:rsidR="00FD4E3A" w:rsidRPr="00FD4E3A" w14:paraId="365E58B3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D26F8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0E709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B1D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2.489,20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E57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DAF8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1.680,02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140E9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499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Sud e Isole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0F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21.362,00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6CC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26538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1.081,24</w:t>
            </w:r>
          </w:p>
        </w:tc>
      </w:tr>
      <w:tr w:rsidR="00FD4E3A" w:rsidRPr="00FD4E3A" w14:paraId="36423BCC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7DA6E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78524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DC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440,60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AA2A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DFE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1.527,13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8E647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0C2C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4A2D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59D1" w14:textId="77777777" w:rsidR="00FD4E3A" w:rsidRPr="00FD4E3A" w:rsidRDefault="00FD4E3A" w:rsidP="00FD4E3A">
            <w:pPr>
              <w:jc w:val="left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198CF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D4E3A" w:rsidRPr="00FD4E3A" w14:paraId="3A30B289" w14:textId="77777777" w:rsidTr="00FD4E3A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FCC7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6BD05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4D5C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776,36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29047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9DEBC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1.460,36</w:t>
            </w:r>
          </w:p>
        </w:tc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C00B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65811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164A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113.055,50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27FB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8CF2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0923BDB" w14:textId="31D5817D" w:rsidR="003A39E3" w:rsidRPr="003A39E3" w:rsidRDefault="003A39E3" w:rsidP="003A39E3">
      <w:pPr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3A39E3">
        <w:rPr>
          <w:rFonts w:ascii="Calibri" w:hAnsi="Calibri" w:cs="Calibri"/>
          <w:bCs/>
          <w:color w:val="000000" w:themeColor="text1"/>
          <w:sz w:val="18"/>
          <w:szCs w:val="18"/>
        </w:rPr>
        <w:t>Fonte: Elaborazioni su dati Unioncamere-Centro Studi delle Camere di Commercio Guglielmo Tagliacarne e Istat</w:t>
      </w:r>
    </w:p>
    <w:p w14:paraId="78BA4EAD" w14:textId="77777777" w:rsidR="00A855A0" w:rsidRDefault="00A855A0" w:rsidP="00A855A0">
      <w:pP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5615B2BA" w14:textId="77777777" w:rsidR="009E2452" w:rsidRDefault="009E2452" w:rsidP="00A855A0">
      <w:pP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75A9C711" w14:textId="0D46BD28" w:rsidR="00B343EF" w:rsidRDefault="00B343EF">
      <w:pPr>
        <w:jc w:val="left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6DD3633F" w14:textId="77777777" w:rsidR="00B343EF" w:rsidRDefault="00B343EF" w:rsidP="00A855A0">
      <w:pP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71A1D8D8" w14:textId="77777777" w:rsidR="009E2452" w:rsidRPr="005E34EB" w:rsidRDefault="009E2452" w:rsidP="00A855A0">
      <w:pP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731F3AF5" w14:textId="77777777" w:rsidR="00FD4E3A" w:rsidRPr="00FD4E3A" w:rsidRDefault="00FD4E3A" w:rsidP="00AC7BA5">
      <w:pPr>
        <w:ind w:right="284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D4E3A">
        <w:rPr>
          <w:rFonts w:ascii="Calibri" w:hAnsi="Calibri" w:cs="Calibri"/>
          <w:b/>
          <w:bCs/>
          <w:color w:val="000000"/>
          <w:sz w:val="18"/>
          <w:szCs w:val="18"/>
        </w:rPr>
        <w:t>Graduatoria decrescente delle province in base alla propensione al risparmio delle famiglie consumatrici dell'anno 2024 e variazione di posizione fra i due anni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757"/>
        <w:gridCol w:w="550"/>
        <w:gridCol w:w="550"/>
        <w:gridCol w:w="1160"/>
        <w:gridCol w:w="414"/>
        <w:gridCol w:w="1814"/>
        <w:gridCol w:w="505"/>
        <w:gridCol w:w="505"/>
        <w:gridCol w:w="1160"/>
      </w:tblGrid>
      <w:tr w:rsidR="00FD4E3A" w:rsidRPr="00FD4E3A" w14:paraId="300B5243" w14:textId="77777777" w:rsidTr="003A39E3">
        <w:trPr>
          <w:trHeight w:val="20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6AB73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8C1394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D7BC1B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81926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98945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Variazione di posizione fra 2019 e 2024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3D3F6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77189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9B87A3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AF3D3A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C98B5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Variazione di posizione fra 2019 e 2024</w:t>
            </w:r>
          </w:p>
        </w:tc>
      </w:tr>
      <w:tr w:rsidR="00FD4E3A" w:rsidRPr="00FD4E3A" w14:paraId="47B944A6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5FAD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0D8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8BF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14,37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C0A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9E71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85A36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A95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C94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0B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180D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-8</w:t>
            </w:r>
          </w:p>
        </w:tc>
      </w:tr>
      <w:tr w:rsidR="00FD4E3A" w:rsidRPr="00FD4E3A" w14:paraId="29E695F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8B6E2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531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A58E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24A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9A1DE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7A194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DA0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61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6F55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CF1F0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FD4E3A" w:rsidRPr="00FD4E3A" w14:paraId="313C0810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38AE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C06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90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58B6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40F0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4A52A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A19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D83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C98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0D53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D4E3A" w:rsidRPr="00FD4E3A" w14:paraId="5031C7B5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E222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243C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F40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977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DDA35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D080B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088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0172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4749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BA1E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D4E3A" w:rsidRPr="00FD4E3A" w14:paraId="59884E9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73A1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CDF0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B7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76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A6AF2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997ED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33C7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39CF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7,29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78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FD6E9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0E8B98B9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C49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03E6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5F2D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253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CF7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958D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8523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63D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AE22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14083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D4E3A" w:rsidRPr="00FD4E3A" w14:paraId="1DE1EE4C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E9EE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493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33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0B6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EA633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EDAF1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EB5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FDE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B76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FB686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FD4E3A" w:rsidRPr="00FD4E3A" w14:paraId="305C389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FA52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0D2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582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9DF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ECF0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87EF9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0583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0B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44C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EC11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-9</w:t>
            </w:r>
          </w:p>
        </w:tc>
      </w:tr>
      <w:tr w:rsidR="00FD4E3A" w:rsidRPr="00FD4E3A" w14:paraId="5E9279C5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F34C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BCF2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0D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2F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EB3E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C437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D67E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8A8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C29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A08D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-9</w:t>
            </w:r>
          </w:p>
        </w:tc>
      </w:tr>
      <w:tr w:rsidR="00FD4E3A" w:rsidRPr="00FD4E3A" w14:paraId="101061CE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566DF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1F5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A7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F6E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09B02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B86C2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5B8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17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A29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187A1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FD4E3A" w:rsidRPr="00FD4E3A" w14:paraId="0B6FF950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4DE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484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8DF2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801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F07AC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A2FE8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A8F6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41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A53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09C24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3282A5D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BC36C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E131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0B1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BD5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CAF93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C82A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764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A340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45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2E4E6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D4E3A" w:rsidRPr="00FD4E3A" w14:paraId="5FB4FA7E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16D4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B81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79B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5EA0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0DC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66436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5CCD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14EC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9C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C6DA6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-11</w:t>
            </w:r>
          </w:p>
        </w:tc>
      </w:tr>
      <w:tr w:rsidR="00FD4E3A" w:rsidRPr="00FD4E3A" w14:paraId="5E60B6B1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FA92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A88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046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E6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97D22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65C99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216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840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3DF2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5AB1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</w:tr>
      <w:tr w:rsidR="00FD4E3A" w:rsidRPr="00FD4E3A" w14:paraId="51C1F296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4D866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92E8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AB1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489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550D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2AABC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CFE8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D90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5E5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4AE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FD4E3A" w:rsidRPr="00FD4E3A" w14:paraId="738BF0A0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84454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688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B6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FE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EDA27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F43D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B66C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Bolzano/Bozen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7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DE2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0313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115E0A9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B236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B362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99EC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C46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0893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10A0B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9F3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0D6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EC4A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4B99F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D4E3A" w:rsidRPr="00FD4E3A" w14:paraId="71B2F3D3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C8503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A2B4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AAF0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E1B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B87C0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B02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D101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012D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052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A4A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FD4E3A" w:rsidRPr="00FD4E3A" w14:paraId="1AA9B97C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0C82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878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C81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30A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70A77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D53D7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279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8CC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607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EB66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FD4E3A" w:rsidRPr="00FD4E3A" w14:paraId="7E24C5D5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3D98D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802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03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99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22EA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A547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5FA1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7A33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2A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60658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-8</w:t>
            </w:r>
          </w:p>
        </w:tc>
      </w:tr>
      <w:tr w:rsidR="00FD4E3A" w:rsidRPr="00FD4E3A" w14:paraId="150053B1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C686F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BFF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9D6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72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8D881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B998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E87F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157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CD6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675C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4E648201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977A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CB7D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80D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6C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7F02B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98A41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CC3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58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71B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D88B4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FD4E3A" w:rsidRPr="00FD4E3A" w14:paraId="688F3559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DC3E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C77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63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4454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5240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8655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D8BE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71B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27D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CEE76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FD4E3A" w:rsidRPr="00FD4E3A" w14:paraId="5666059E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FE91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1EA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FF1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79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23AE6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6353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D86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F85B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BF8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36910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</w:tr>
      <w:tr w:rsidR="00FD4E3A" w:rsidRPr="00FD4E3A" w14:paraId="60A64A51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F25CF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05A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7ECE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59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63E3B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24E8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B7FE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7CB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480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4DF4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FD4E3A" w:rsidRPr="00FD4E3A" w14:paraId="38ADFDC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7DEE0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162E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C020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66C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B5DB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A559C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309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BFB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2C3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9CA68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D4E3A" w:rsidRPr="00FD4E3A" w14:paraId="6B6115C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ECDE9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C60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20E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876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0D3E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249F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7A6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696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AD9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7A3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D4E3A" w:rsidRPr="00FD4E3A" w14:paraId="1705F187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8CFB0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70D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BE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58E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AB39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FBB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4CA3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6BA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D15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38AB0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FD4E3A" w:rsidRPr="00FD4E3A" w14:paraId="0E326A85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F94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283C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6E0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30E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A3A6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3845E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DBD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6F6A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07B8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40636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FD4E3A" w:rsidRPr="00FD4E3A" w14:paraId="358709D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2D2CB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9050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BF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CE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39515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F245C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CC97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23E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61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8E636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3BB05DB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90ED7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209A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14D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E0D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720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CF45C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C4B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E5F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ED8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9921B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D4E3A" w:rsidRPr="00FD4E3A" w14:paraId="7FC8FEAF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08768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FE5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65F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63A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6A58E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1A88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C152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30F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74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54BC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-10</w:t>
            </w:r>
          </w:p>
        </w:tc>
      </w:tr>
      <w:tr w:rsidR="00FD4E3A" w:rsidRPr="00FD4E3A" w14:paraId="344C0C6B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DF87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A1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080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8F0A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5224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F05E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851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3E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E3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6FF66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67F4918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853C0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C227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243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5DD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7972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1742D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027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2B2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540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9AC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D4E3A" w:rsidRPr="00FD4E3A" w14:paraId="5EDD388B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804D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FBD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3BA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3EC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62D6A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D151E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F72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61E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1FEA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F3F3D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D4E3A" w:rsidRPr="00FD4E3A" w14:paraId="4BC82678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F1F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F7B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2BE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E2F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7E124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9105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0E0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792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CFB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BAC94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-5</w:t>
            </w:r>
          </w:p>
        </w:tc>
      </w:tr>
      <w:tr w:rsidR="00FD4E3A" w:rsidRPr="00FD4E3A" w14:paraId="7D116685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78B1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F28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FF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5B1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B2660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22C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0B4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80F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DD0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AFF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4A57F57D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708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77A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23CE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FC2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E3452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171E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078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D90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3E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F4E09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D4E3A" w:rsidRPr="00FD4E3A" w14:paraId="1917178E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719B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85D1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34D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FA4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43A8F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6EB2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C03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696D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7B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CB660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-10</w:t>
            </w:r>
          </w:p>
        </w:tc>
      </w:tr>
      <w:tr w:rsidR="00FD4E3A" w:rsidRPr="00FD4E3A" w14:paraId="2D9FD64B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EF6E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2AE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057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97CC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1489E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FB31F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C2C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EAF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DE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A9DD6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</w:tr>
      <w:tr w:rsidR="00FD4E3A" w:rsidRPr="00FD4E3A" w14:paraId="76A940C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ECCA3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6B16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1F0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F27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03A2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3F53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DD6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AEA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54B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35C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-16</w:t>
            </w:r>
          </w:p>
        </w:tc>
      </w:tr>
      <w:tr w:rsidR="00FD4E3A" w:rsidRPr="00FD4E3A" w14:paraId="077AF0E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2646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FE3D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14D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2C2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12FEC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C3EE6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645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55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B4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E61C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D4E3A" w:rsidRPr="00FD4E3A" w14:paraId="0E07080E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77C7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B1B5" w14:textId="5F845DAC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230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9A4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A1B8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228C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7C8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4CB2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E3B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27056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-9</w:t>
            </w:r>
          </w:p>
        </w:tc>
      </w:tr>
      <w:tr w:rsidR="00FD4E3A" w:rsidRPr="00FD4E3A" w14:paraId="10A52389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CA71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614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2D9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DDE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0239D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71D3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8EA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96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5,72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13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84D9D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</w:tr>
      <w:tr w:rsidR="00FD4E3A" w:rsidRPr="00FD4E3A" w14:paraId="1DA64FF9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50F4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1A7E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276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763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296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AC4FD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363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860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43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E96A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6A5DF3E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56CBF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C7C2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DC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A8F6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BF7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-7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3918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ACD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F3A5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850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A1704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722342F8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25B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75C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A84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4C8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35B66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A4414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786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428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8AD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2FE9A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035B68C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10B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0B2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F2D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5F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8691D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5EE8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697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CB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F71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EC79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3700C0E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CFAFB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4473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ACA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217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289EC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6137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7A1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07F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7F3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B6B9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FD4E3A" w:rsidRPr="00FD4E3A" w14:paraId="076C5C8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F478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403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86D8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59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571A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A938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A362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8A4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D0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C1A1E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D4E3A" w:rsidRPr="00FD4E3A" w14:paraId="354B04B4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258EF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715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F75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B14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21F2B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69555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B8B9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65D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4015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557E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D4E3A" w:rsidRPr="00FD4E3A" w14:paraId="0763FFC2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02C8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A222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C81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62F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BB3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D2300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895E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B2B8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18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4DA29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D4E3A" w:rsidRPr="00FD4E3A" w14:paraId="36871667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577B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CB0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31F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0B96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6C13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DE8E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42D7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8CD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6E0F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0BED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FD4E3A" w:rsidRPr="00FD4E3A" w14:paraId="0C4D0EDA" w14:textId="77777777" w:rsidTr="003A39E3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39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DB89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4EB3F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5C1A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7D03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B5B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6987D" w14:textId="77777777" w:rsidR="00FD4E3A" w:rsidRPr="005E34EB" w:rsidRDefault="00FD4E3A" w:rsidP="00FD4E3A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74B006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91D45B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CA2C3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E51AD3A" w14:textId="7D01345C" w:rsidR="00FD4E3A" w:rsidRPr="005E34EB" w:rsidRDefault="003A39E3" w:rsidP="00317ED6">
      <w:pPr>
        <w:rPr>
          <w:rFonts w:ascii="Calibri" w:hAnsi="Calibri" w:cs="Calibri"/>
          <w:bCs/>
          <w:color w:val="000000" w:themeColor="text1"/>
        </w:rPr>
      </w:pPr>
      <w:r w:rsidRPr="003A39E3">
        <w:rPr>
          <w:rFonts w:ascii="Calibri" w:hAnsi="Calibri" w:cs="Calibri"/>
          <w:bCs/>
          <w:color w:val="000000" w:themeColor="text1"/>
          <w:sz w:val="18"/>
          <w:szCs w:val="18"/>
        </w:rPr>
        <w:t>Fonte: Elaborazioni su dati Unioncamere-Centro Studi delle Camere di Commercio Guglielmo Tagliacarne</w:t>
      </w:r>
    </w:p>
    <w:p w14:paraId="5FDC1074" w14:textId="77777777" w:rsidR="00FD4E3A" w:rsidRDefault="00FD4E3A" w:rsidP="00FD4E3A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63E47D53" w14:textId="61935F2C" w:rsidR="00B343EF" w:rsidRDefault="00B343EF">
      <w:pPr>
        <w:jc w:val="lef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6DB6FB6A" w14:textId="77777777" w:rsidR="00FD4E3A" w:rsidRDefault="00FD4E3A" w:rsidP="00FD4E3A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1737DCD1" w14:textId="77777777" w:rsidR="00FD4E3A" w:rsidRDefault="00FD4E3A" w:rsidP="00FD4E3A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0F94C9B3" w14:textId="4FA8BBC2" w:rsidR="00FD4E3A" w:rsidRPr="00FD4E3A" w:rsidRDefault="00FD4E3A" w:rsidP="00FD4E3A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D4E3A">
        <w:rPr>
          <w:rFonts w:ascii="Calibri" w:hAnsi="Calibri" w:cs="Calibri"/>
          <w:b/>
          <w:bCs/>
          <w:color w:val="000000"/>
          <w:sz w:val="18"/>
          <w:szCs w:val="18"/>
        </w:rPr>
        <w:t>Graduatoria decrescente delle province in base al risparmio pro-capite realizzato nell'anno 2024</w:t>
      </w:r>
    </w:p>
    <w:tbl>
      <w:tblPr>
        <w:tblW w:w="9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57"/>
        <w:gridCol w:w="869"/>
        <w:gridCol w:w="1037"/>
        <w:gridCol w:w="778"/>
        <w:gridCol w:w="520"/>
        <w:gridCol w:w="1701"/>
        <w:gridCol w:w="965"/>
        <w:gridCol w:w="1037"/>
        <w:gridCol w:w="782"/>
      </w:tblGrid>
      <w:tr w:rsidR="00FD4E3A" w:rsidRPr="00FD4E3A" w14:paraId="318B5C3C" w14:textId="77777777" w:rsidTr="003A39E3">
        <w:trPr>
          <w:trHeight w:val="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BE64D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2EF004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BA8D57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assoluti (milioni di euro)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CD0BD0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Incidenza percentuale sul totale Italia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4AEFCD" w14:textId="3BD3F5A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pro</w:t>
            </w:r>
            <w:r w:rsidR="003651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capite (euro)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E38A7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304CD0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Provincia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FFA201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assoluti (milioni di euro)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F6BD0E" w14:textId="77777777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Incidenza percentuale sul totale Italia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FA0DE" w14:textId="4D83D332" w:rsidR="00FD4E3A" w:rsidRPr="00FD4E3A" w:rsidRDefault="00FD4E3A" w:rsidP="00FD4E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Valori pro</w:t>
            </w:r>
            <w:r w:rsidR="003651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D4E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capite (euro)</w:t>
            </w:r>
          </w:p>
        </w:tc>
      </w:tr>
      <w:tr w:rsidR="00FD4E3A" w:rsidRPr="00FD4E3A" w14:paraId="1C1C5C1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E3FB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1C9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7C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12.724,19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9B3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B45C9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3.920,01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50AFC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0B4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1A6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443,50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FC3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823AF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1.707,15</w:t>
            </w:r>
          </w:p>
        </w:tc>
      </w:tr>
      <w:tr w:rsidR="00FD4E3A" w:rsidRPr="00FD4E3A" w14:paraId="470577F6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06843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B67A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6A6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599,84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FCB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2E9F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3.560,85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A4BD6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2F3C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E1D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475,40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C28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DBCAF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1.639,83</w:t>
            </w:r>
          </w:p>
        </w:tc>
      </w:tr>
      <w:tr w:rsidR="00FD4E3A" w:rsidRPr="00FD4E3A" w14:paraId="449E5A47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D7EE5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33A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572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2.306,50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142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8B7F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3.260,57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FCEB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717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36E6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643,04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1C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1F4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1.623,76</w:t>
            </w:r>
          </w:p>
        </w:tc>
      </w:tr>
      <w:tr w:rsidR="00FD4E3A" w:rsidRPr="00FD4E3A" w14:paraId="0B08C16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FA2D8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AF2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F82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3.085,40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3F41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67D1A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3.028,27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E1B4A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2A9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93E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490,67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56E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2914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1.622,00</w:t>
            </w:r>
          </w:p>
        </w:tc>
      </w:tr>
      <w:tr w:rsidR="00FD4E3A" w:rsidRPr="00FD4E3A" w14:paraId="4B2A8D9B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125C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F91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D13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2.453,54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9912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2ABB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2.998,63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E31C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B2F7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76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272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1B020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1.590,50</w:t>
            </w:r>
          </w:p>
        </w:tc>
      </w:tr>
      <w:tr w:rsidR="00FD4E3A" w:rsidRPr="00FD4E3A" w14:paraId="57F257F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747E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458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39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488,33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B7F3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9C90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2.945,19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A67A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365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CA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352,99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C66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1A671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1.553,03</w:t>
            </w:r>
          </w:p>
        </w:tc>
      </w:tr>
      <w:tr w:rsidR="00FD4E3A" w:rsidRPr="00FD4E3A" w14:paraId="458F18BB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26754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F67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32B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1.553,14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626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E4238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2.931,51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3579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4377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185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210,90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4C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5BB72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1.524,16</w:t>
            </w:r>
          </w:p>
        </w:tc>
      </w:tr>
      <w:tr w:rsidR="00FD4E3A" w:rsidRPr="00FD4E3A" w14:paraId="4353E75B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B4A0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A97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4A8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1.642,16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8A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174F9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2.823,62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5553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6F68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D12D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300,34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3CA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B92F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1.496,47</w:t>
            </w:r>
          </w:p>
        </w:tc>
      </w:tr>
      <w:tr w:rsidR="00FD4E3A" w:rsidRPr="00FD4E3A" w14:paraId="1985AD27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DF5A4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8BC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A6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803,37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EE3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C8E5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2.809,75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1C7BF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719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BD5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279,12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2ACD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C8B3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1.493,57</w:t>
            </w:r>
          </w:p>
        </w:tc>
      </w:tr>
      <w:tr w:rsidR="00FD4E3A" w:rsidRPr="00FD4E3A" w14:paraId="7AA257D5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50616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452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9A2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574,10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DA24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966F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2.770,49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37E4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8462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6FCF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486,48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34B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3699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1.492,12</w:t>
            </w:r>
          </w:p>
        </w:tc>
      </w:tr>
      <w:tr w:rsidR="00FD4E3A" w:rsidRPr="00FD4E3A" w14:paraId="756D620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084E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96B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AFF2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5.985,02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C9F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91EF8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2.714,84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9DF03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6665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126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316,33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B8A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7BA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1.468,52</w:t>
            </w:r>
          </w:p>
        </w:tc>
      </w:tr>
      <w:tr w:rsidR="00FD4E3A" w:rsidRPr="00FD4E3A" w14:paraId="42C782E4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77E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E4AA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A0D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2.384,91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D759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7467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2.705,74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B8CC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A7A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3557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418,95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49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D9D4D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1.460,93</w:t>
            </w:r>
          </w:p>
        </w:tc>
      </w:tr>
      <w:tr w:rsidR="00FD4E3A" w:rsidRPr="00FD4E3A" w14:paraId="3495F661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F53A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DEE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403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902,26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B1A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5B69E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2.705,36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FA7DA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3A5D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329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243,84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D7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3350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1.458,79</w:t>
            </w:r>
          </w:p>
        </w:tc>
      </w:tr>
      <w:tr w:rsidR="00FD4E3A" w:rsidRPr="00FD4E3A" w14:paraId="2768A319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19C0D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4E5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ABF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2.375,16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904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EDDFC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2.705,05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FEC0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BA1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6C4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915,12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B00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42CD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1.437,28</w:t>
            </w:r>
          </w:p>
        </w:tc>
      </w:tr>
      <w:tr w:rsidR="00FD4E3A" w:rsidRPr="00FD4E3A" w14:paraId="68178FE8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5C71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331A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3A1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1.209,79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B34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57BCD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2.659,28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F3EB8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F841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A5AD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300,88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BB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7CBAD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1.436,02</w:t>
            </w:r>
          </w:p>
        </w:tc>
      </w:tr>
      <w:tr w:rsidR="00FD4E3A" w:rsidRPr="00FD4E3A" w14:paraId="73180C75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8A90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1AA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54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1.078,28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19C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B90A9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2.650,68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8C2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ACE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63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363,21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E4A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3011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1.393,66</w:t>
            </w:r>
          </w:p>
        </w:tc>
      </w:tr>
      <w:tr w:rsidR="00FD4E3A" w:rsidRPr="00FD4E3A" w14:paraId="14CAB880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A2CA5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F30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006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1.540,52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1D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071D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2.575,82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7B84D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259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A9C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293,49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75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FA6A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1.361,50</w:t>
            </w:r>
          </w:p>
        </w:tc>
      </w:tr>
      <w:tr w:rsidR="00FD4E3A" w:rsidRPr="00FD4E3A" w14:paraId="2A493CD5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4C72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66B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F0E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911,23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551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EAAA9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2.504,68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A022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6BD0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65D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497,87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422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D04DE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1.342,49</w:t>
            </w:r>
          </w:p>
        </w:tc>
      </w:tr>
      <w:tr w:rsidR="00FD4E3A" w:rsidRPr="00FD4E3A" w14:paraId="4AD054C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AF8DC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EA8F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4E2E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1.338,38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068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0B2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2.477,15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3A802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2F9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64C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406,44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EDC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1290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1.302,45</w:t>
            </w:r>
          </w:p>
        </w:tc>
      </w:tr>
      <w:tr w:rsidR="00FD4E3A" w:rsidRPr="00FD4E3A" w14:paraId="7B740E68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52131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324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586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868,30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B27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4E893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2.456,67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2FFF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594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F6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580,85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8AC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5DA4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1.252,56</w:t>
            </w:r>
          </w:p>
        </w:tc>
      </w:tr>
      <w:tr w:rsidR="00FD4E3A" w:rsidRPr="00FD4E3A" w14:paraId="07D369C1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9AB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35D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F8AE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2.715,98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11EF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FE53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2.441,10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CDD1A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3EC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302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1.499,16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E4CA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4E81B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1.228,20</w:t>
            </w:r>
          </w:p>
        </w:tc>
      </w:tr>
      <w:tr w:rsidR="00FD4E3A" w:rsidRPr="00FD4E3A" w14:paraId="25A0B6B7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8CD8E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9A37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7AC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F18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FD8B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2.371,84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FC37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CD2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F16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232,28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C40D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E0B5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1.225,48</w:t>
            </w:r>
          </w:p>
        </w:tc>
      </w:tr>
      <w:tr w:rsidR="00FD4E3A" w:rsidRPr="00FD4E3A" w14:paraId="61C846C6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8E46A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22A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40E8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2.968,90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30E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640D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2.349,90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678D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E373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F8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512,34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67D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D454D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1.224,97</w:t>
            </w:r>
          </w:p>
        </w:tc>
      </w:tr>
      <w:tr w:rsidR="00FD4E3A" w:rsidRPr="00FD4E3A" w14:paraId="68205316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50057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FFB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801B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458,74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D64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1520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2.319,80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0FC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C0AF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616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361,86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239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CD4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1.207,55</w:t>
            </w:r>
          </w:p>
        </w:tc>
      </w:tr>
      <w:tr w:rsidR="00FD4E3A" w:rsidRPr="00FD4E3A" w14:paraId="628BD7D9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2054C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0B5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F98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2.275,85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594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5E8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2.302,50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D364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8296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CFB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178,34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2F4F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6BFB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1.189,92</w:t>
            </w:r>
          </w:p>
        </w:tc>
      </w:tr>
      <w:tr w:rsidR="00FD4E3A" w:rsidRPr="00FD4E3A" w14:paraId="53B46924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E498D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575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C237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608,16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50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ADD1A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2.274,85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FA2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EA4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3C9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1.251,52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B55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28D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1.184,37</w:t>
            </w:r>
          </w:p>
        </w:tc>
      </w:tr>
      <w:tr w:rsidR="00FD4E3A" w:rsidRPr="00FD4E3A" w14:paraId="4E4765E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3268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80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Bolzano/Bozen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249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1.192,18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33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7F97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2.213,46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E6FD8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178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C66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357,23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396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6DB1B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1.161,55</w:t>
            </w:r>
          </w:p>
        </w:tc>
      </w:tr>
      <w:tr w:rsidR="00FD4E3A" w:rsidRPr="00FD4E3A" w14:paraId="6546A766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1D90D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188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51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1.967,89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C10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792E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2.121,03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FE2DA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39CE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817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172,77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35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8E75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1.147,96</w:t>
            </w:r>
          </w:p>
        </w:tc>
      </w:tr>
      <w:tr w:rsidR="00FD4E3A" w:rsidRPr="00FD4E3A" w14:paraId="37FC9E6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90DD8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60D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B9D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484,66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A37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D35DC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2.108,49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C15D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13F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9C8F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874,07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7F1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68150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1.141,29</w:t>
            </w:r>
          </w:p>
        </w:tc>
      </w:tr>
      <w:tr w:rsidR="00FD4E3A" w:rsidRPr="00FD4E3A" w14:paraId="444EE86E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562AA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F93A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23B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1.791,84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15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1BF43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2.098,45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74703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1DB9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272D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633,53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ADE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1AE8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1.117,77</w:t>
            </w:r>
          </w:p>
        </w:tc>
      </w:tr>
      <w:tr w:rsidR="00FD4E3A" w:rsidRPr="00FD4E3A" w14:paraId="1C410EF9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7AA9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1D0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872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372,17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0B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C97A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2.079,32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048C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5BA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E41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162,04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C79C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8AF1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1.090,85</w:t>
            </w:r>
          </w:p>
        </w:tc>
      </w:tr>
      <w:tr w:rsidR="00FD4E3A" w:rsidRPr="00FD4E3A" w14:paraId="268F71DF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E81A3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336FB" w14:textId="16073CD6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041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254,86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B61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24014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2.077,00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5286F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A11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2C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645,21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A32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DEFA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1.090,49</w:t>
            </w:r>
          </w:p>
        </w:tc>
      </w:tr>
      <w:tr w:rsidR="00FD4E3A" w:rsidRPr="00FD4E3A" w14:paraId="1791094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1045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1FB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DB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702,56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E329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7AA5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2.065,72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3DA8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B4C6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024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3.230,72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7A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73BFC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1.088,77</w:t>
            </w:r>
          </w:p>
        </w:tc>
      </w:tr>
      <w:tr w:rsidR="00FD4E3A" w:rsidRPr="00FD4E3A" w14:paraId="07F47B87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E273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224F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11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779,29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08E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864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2.042,12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06D96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FF95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A17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630,09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980F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E673C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1.055,23</w:t>
            </w:r>
          </w:p>
        </w:tc>
      </w:tr>
      <w:tr w:rsidR="00FD4E3A" w:rsidRPr="00FD4E3A" w14:paraId="3DC2308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3A28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605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F21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829,44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34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10C9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2.036,07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BF7D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C49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662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955,10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318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D6BA9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1.052,47</w:t>
            </w:r>
          </w:p>
        </w:tc>
      </w:tr>
      <w:tr w:rsidR="00FD4E3A" w:rsidRPr="00FD4E3A" w14:paraId="2CD06C00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CD02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CA8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8A4A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690,63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B8A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915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2.033,43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FC050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AA5C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A0C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357,07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12E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8545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1.049,58</w:t>
            </w:r>
          </w:p>
        </w:tc>
      </w:tr>
      <w:tr w:rsidR="00FD4E3A" w:rsidRPr="00FD4E3A" w14:paraId="655DBA1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CC12D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AFF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E20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460,14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218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FCDD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2.017,33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406A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244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23A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693,52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036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8347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1.035,19</w:t>
            </w:r>
          </w:p>
        </w:tc>
      </w:tr>
      <w:tr w:rsidR="00FD4E3A" w:rsidRPr="00FD4E3A" w14:paraId="23EBC356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B9604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155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FE5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786,32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682A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9F2BF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2.000,36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6680C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B778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4F8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388,25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D058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AB0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1.028,46</w:t>
            </w:r>
          </w:p>
        </w:tc>
      </w:tr>
      <w:tr w:rsidR="00FD4E3A" w:rsidRPr="00FD4E3A" w14:paraId="6739AD9D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189E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CCE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113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409,40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9EC7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903CA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1.958,14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73ED2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794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F09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561,23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892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A27A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1.016,77</w:t>
            </w:r>
          </w:p>
        </w:tc>
      </w:tr>
      <w:tr w:rsidR="00FD4E3A" w:rsidRPr="00FD4E3A" w14:paraId="51F905B9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C6463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162B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49DB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8.216,88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0E6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D7E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1.945,27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8928F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889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811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199,47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A46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90617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1.016,63</w:t>
            </w:r>
          </w:p>
        </w:tc>
      </w:tr>
      <w:tr w:rsidR="00FD4E3A" w:rsidRPr="00FD4E3A" w14:paraId="7D670B60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5D7A1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10C0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6922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1.059,70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AB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0E06E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1.941,30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2C845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EF51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95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369,25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A69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23C5C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980,99</w:t>
            </w:r>
          </w:p>
        </w:tc>
      </w:tr>
      <w:tr w:rsidR="00FD4E3A" w:rsidRPr="00FD4E3A" w14:paraId="6771F38C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C68E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FF5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B67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1.804,03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6FC1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9205E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1.935,76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938F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A876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A05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462,82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FC7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3AA1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979,04</w:t>
            </w:r>
          </w:p>
        </w:tc>
      </w:tr>
      <w:tr w:rsidR="00FD4E3A" w:rsidRPr="00FD4E3A" w14:paraId="760B06E2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9939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BF7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A8F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1.693,16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300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2CD1E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1.925,53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7DA3E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66B2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8950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236,35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DE5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2D3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959,73</w:t>
            </w:r>
          </w:p>
        </w:tc>
      </w:tr>
      <w:tr w:rsidR="00FD4E3A" w:rsidRPr="00FD4E3A" w14:paraId="1706B879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4013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713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742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990,19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75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589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1.916,26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7ACA6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C7E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095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488,53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245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B563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950,34</w:t>
            </w:r>
          </w:p>
        </w:tc>
      </w:tr>
      <w:tr w:rsidR="00FD4E3A" w:rsidRPr="00FD4E3A" w14:paraId="10608864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DFBA8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565D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0EF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491,30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50A1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232C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1.891,62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3159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05A7C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20F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309,56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9560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A5600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936,11</w:t>
            </w:r>
          </w:p>
        </w:tc>
      </w:tr>
      <w:tr w:rsidR="00FD4E3A" w:rsidRPr="00FD4E3A" w14:paraId="74479F75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D142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A31D9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0EF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284,07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48B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DF66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1.850,37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A582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5DA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EA5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6481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A9CDC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930,39</w:t>
            </w:r>
          </w:p>
        </w:tc>
      </w:tr>
      <w:tr w:rsidR="00FD4E3A" w:rsidRPr="00FD4E3A" w14:paraId="3C0647F4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D41B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FE1C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5B5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837,84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26D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C416B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1.815,22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A733F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059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2AB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373,34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5D02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F016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911,81</w:t>
            </w:r>
          </w:p>
        </w:tc>
      </w:tr>
      <w:tr w:rsidR="00FD4E3A" w:rsidRPr="00FD4E3A" w14:paraId="65280572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032C9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70C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F207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139,72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16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93583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1.768,77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ABB20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8DEE0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23A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1.045,59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35CE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D04D0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871,69</w:t>
            </w:r>
          </w:p>
        </w:tc>
      </w:tr>
      <w:tr w:rsidR="00FD4E3A" w:rsidRPr="00FD4E3A" w14:paraId="3BAC9FB0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5C29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6B47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E4F8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616,51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7B2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DA7F3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1.762,86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4EC74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E362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F25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900,02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590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1C8F2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840,36</w:t>
            </w:r>
          </w:p>
        </w:tc>
      </w:tr>
      <w:tr w:rsidR="00FD4E3A" w:rsidRPr="00FD4E3A" w14:paraId="7BE223CB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76F89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B3735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C6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373,47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182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5DA17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1.737,03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97A7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5F2F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3ED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263,89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4148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E539AB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823,97</w:t>
            </w:r>
          </w:p>
        </w:tc>
      </w:tr>
      <w:tr w:rsidR="00FD4E3A" w:rsidRPr="00FD4E3A" w14:paraId="4FAAB71B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84184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6864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28810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1.446,54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AAF7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3975E3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1.732,68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6C7E9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8EF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DD6A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299,86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4FCE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86279E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781,78</w:t>
            </w:r>
          </w:p>
        </w:tc>
      </w:tr>
      <w:tr w:rsidR="00FD4E3A" w:rsidRPr="00FD4E3A" w14:paraId="649D59D3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3F776D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56AAA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BBF8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537,67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0C7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4C0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1.730,22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45CA3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C8791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6D64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318,50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5325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09DA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772,73</w:t>
            </w:r>
          </w:p>
        </w:tc>
      </w:tr>
      <w:tr w:rsidR="00FD4E3A" w:rsidRPr="00FD4E3A" w14:paraId="2A53607A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8BD031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A7CB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CE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723,17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F65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830DD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1.729,83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B7234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7F43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BFB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4752C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CFDCB7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685,64</w:t>
            </w:r>
          </w:p>
        </w:tc>
      </w:tr>
      <w:tr w:rsidR="00FD4E3A" w:rsidRPr="00FD4E3A" w14:paraId="2784C092" w14:textId="77777777" w:rsidTr="003A39E3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8F5D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D45C6" w14:textId="77777777" w:rsidR="00FD4E3A" w:rsidRPr="00FD4E3A" w:rsidRDefault="00FD4E3A" w:rsidP="00FD4E3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AADFF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568,99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11ED39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67886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1.707,18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A9E32" w14:textId="77777777" w:rsidR="00FD4E3A" w:rsidRPr="00FD4E3A" w:rsidRDefault="00FD4E3A" w:rsidP="00FD4E3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4E3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63C51F" w14:textId="77777777" w:rsidR="00FD4E3A" w:rsidRPr="005E34EB" w:rsidRDefault="00FD4E3A" w:rsidP="00FD4E3A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8E11C0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113.055,50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BC446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57CE2" w14:textId="77777777" w:rsidR="00FD4E3A" w:rsidRPr="005E34EB" w:rsidRDefault="00FD4E3A" w:rsidP="00FD4E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34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1.917,58</w:t>
            </w:r>
          </w:p>
        </w:tc>
      </w:tr>
    </w:tbl>
    <w:p w14:paraId="44843401" w14:textId="2B23F0E2" w:rsidR="003A39E3" w:rsidRPr="005E34EB" w:rsidRDefault="003A39E3" w:rsidP="003A39E3">
      <w:pPr>
        <w:rPr>
          <w:rFonts w:ascii="Calibri" w:hAnsi="Calibri" w:cs="Calibri"/>
          <w:bCs/>
          <w:color w:val="000000" w:themeColor="text1"/>
        </w:rPr>
      </w:pPr>
      <w:r w:rsidRPr="003A39E3">
        <w:rPr>
          <w:rFonts w:ascii="Calibri" w:hAnsi="Calibri" w:cs="Calibri"/>
          <w:bCs/>
          <w:color w:val="000000" w:themeColor="text1"/>
          <w:sz w:val="18"/>
          <w:szCs w:val="18"/>
        </w:rPr>
        <w:t>Fonte: Elaborazioni su dati Unioncamere-Centro Studi delle Camere di Commercio Guglielmo Tagliacarne</w:t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 xml:space="preserve"> e Istat</w:t>
      </w:r>
    </w:p>
    <w:p w14:paraId="61582966" w14:textId="77777777" w:rsidR="00FD4E3A" w:rsidRPr="005E34EB" w:rsidRDefault="00FD4E3A" w:rsidP="00317ED6">
      <w:pPr>
        <w:rPr>
          <w:rFonts w:ascii="Calibri" w:hAnsi="Calibri" w:cs="Calibri"/>
          <w:bCs/>
          <w:color w:val="000000" w:themeColor="text1"/>
        </w:rPr>
      </w:pPr>
    </w:p>
    <w:sectPr w:rsidR="00FD4E3A" w:rsidRPr="005E34EB" w:rsidSect="00882AC9">
      <w:footerReference w:type="default" r:id="rId8"/>
      <w:headerReference w:type="first" r:id="rId9"/>
      <w:footerReference w:type="first" r:id="rId10"/>
      <w:pgSz w:w="11906" w:h="16838"/>
      <w:pgMar w:top="322" w:right="1274" w:bottom="812" w:left="1559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D73F" w14:textId="77777777" w:rsidR="00E92003" w:rsidRDefault="00E92003">
      <w:r>
        <w:separator/>
      </w:r>
    </w:p>
  </w:endnote>
  <w:endnote w:type="continuationSeparator" w:id="0">
    <w:p w14:paraId="11708149" w14:textId="77777777" w:rsidR="00E92003" w:rsidRDefault="00E9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11751D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6BD7734" w:rsidR="0011751D" w:rsidRPr="0011751D" w:rsidRDefault="0011751D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 w:rsidRPr="0011751D">
            <w:rPr>
              <w:noProof/>
              <w:sz w:val="14"/>
              <w:szCs w:val="14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B83B840" wp14:editId="374063EA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0" name="Grupp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529EE" w14:textId="77777777" w:rsidR="0011751D" w:rsidRDefault="0011751D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83B840" id="Gruppo 2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77777777" w:rsidR="0011751D" w:rsidRDefault="0011751D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375E89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375E89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35996835" w14:textId="4A8F0370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11751D" w:rsidRPr="0011751D" w:rsidRDefault="0011751D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F072759" w:rsidR="0011751D" w:rsidRPr="0011751D" w:rsidRDefault="0011751D" w:rsidP="00513F62">
    <w:pPr>
      <w:pStyle w:val="Pidipagina"/>
      <w:rPr>
        <w:sz w:val="14"/>
        <w:szCs w:val="14"/>
      </w:rPr>
    </w:pPr>
    <w:r w:rsidRPr="0011751D">
      <w:rPr>
        <w:rFonts w:asciiTheme="majorHAnsi" w:eastAsiaTheme="majorEastAsia" w:hAnsiTheme="majorHAnsi" w:cstheme="maj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FCD7197" wp14:editId="50533D73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31CCA9E7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D7197"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31CCA9E7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8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11751D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0027395F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11751D">
            <w:rPr>
              <w:noProof/>
              <w:sz w:val="21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551DFE41" wp14:editId="4E4190B8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94D1F" w14:textId="28A0FE11" w:rsidR="0011751D" w:rsidRDefault="0011751D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DFE41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fri4xQwMAAMU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14:paraId="17994D1F" w14:textId="28A0FE11" w:rsidR="0011751D" w:rsidRDefault="0011751D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F06853">
            <w:rPr>
              <w:rFonts w:ascii="Calibri" w:hAnsi="Calibri" w:cs="Calibri"/>
              <w:color w:val="808080"/>
              <w:sz w:val="15"/>
              <w:szCs w:val="18"/>
            </w:rPr>
            <w:t xml:space="preserve"> -</w:t>
          </w:r>
          <w:r w:rsidR="00F06853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F06853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59B620FB" w14:textId="3F3C8122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11751D" w:rsidRPr="0011751D" w:rsidRDefault="0011751D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11751D" w:rsidRPr="0011751D" w:rsidRDefault="0011751D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760E16D8" w:rsidR="0011751D" w:rsidRPr="0011751D" w:rsidRDefault="0011751D" w:rsidP="008E0687">
    <w:pPr>
      <w:pStyle w:val="Pidipagina"/>
      <w:rPr>
        <w:sz w:val="21"/>
      </w:rPr>
    </w:pPr>
    <w:r w:rsidRPr="0011751D">
      <w:rPr>
        <w:rFonts w:asciiTheme="majorHAnsi" w:eastAsiaTheme="majorEastAsia" w:hAnsiTheme="majorHAnsi" w:cstheme="majorBidi"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AAFF174" wp14:editId="7A179723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8" name="Ova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7C358CF1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AFF174" id="Ovale 8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7C358CF1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11EA" w14:textId="77777777" w:rsidR="00E92003" w:rsidRDefault="00E92003">
      <w:r>
        <w:separator/>
      </w:r>
    </w:p>
  </w:footnote>
  <w:footnote w:type="continuationSeparator" w:id="0">
    <w:p w14:paraId="0C64352F" w14:textId="77777777" w:rsidR="00E92003" w:rsidRDefault="00E92003">
      <w:r>
        <w:continuationSeparator/>
      </w:r>
    </w:p>
  </w:footnote>
  <w:footnote w:id="1">
    <w:p w14:paraId="6E9DCAFD" w14:textId="694C213E" w:rsidR="00A047AD" w:rsidRDefault="00A047AD" w:rsidP="00A047AD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B16979">
        <w:t>La grandezza riguarda il Risparmio lordo, aggregato che misura la parte del reddito disponibile lordo non impiegata per i consumi final</w:t>
      </w:r>
      <w:r w:rsidR="00DB6F5B">
        <w:t>i. Il risparmio pro-capite è dato dal rapporto fra il risparmio lordo conseguito in un anno e la popolazione media dello stesso anno</w:t>
      </w:r>
      <w:r w:rsidR="00B343EF">
        <w:t>.</w:t>
      </w:r>
    </w:p>
  </w:footnote>
  <w:footnote w:id="2">
    <w:p w14:paraId="36812BE5" w14:textId="28A42988" w:rsidR="00A047AD" w:rsidRDefault="00A047AD" w:rsidP="00A047AD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B16979">
        <w:t xml:space="preserve"> </w:t>
      </w:r>
      <w:r>
        <w:t>La propensione al risparmio si definisce come il rapporto percentuale fra risparmio lordo e reddito disponibile lordo delle famiglie consumatrici</w:t>
      </w:r>
      <w:r w:rsidR="00B343EF">
        <w:t>.</w:t>
      </w:r>
    </w:p>
  </w:footnote>
  <w:footnote w:id="3">
    <w:p w14:paraId="6D190E21" w14:textId="077C1EAA" w:rsidR="00B343EF" w:rsidRDefault="00B343EF" w:rsidP="00B343EF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L</w:t>
      </w:r>
      <w:r w:rsidRPr="00B343EF">
        <w:t>ivelli più elevati di smartworking rispetto alla media nazionale si registrano in 7 province (Varese, Pavia, Lecco, Lodi, Monza e della Brianza, Trieste e Parma) e in 7 città metropolitane (Torino, Milano, Genova, Bologna, Firenze, Roma e Cagliari)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3E6" w14:textId="3F3C3445" w:rsidR="0011751D" w:rsidRDefault="0011751D" w:rsidP="00AC7BA5">
    <w:pPr>
      <w:pStyle w:val="Intestazione"/>
      <w:tabs>
        <w:tab w:val="clear" w:pos="9638"/>
        <w:tab w:val="right" w:pos="9072"/>
      </w:tabs>
      <w:ind w:left="5670" w:hanging="1134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" name="Immagine 2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89B">
      <w:rPr>
        <w:noProof/>
      </w:rPr>
      <w:drawing>
        <wp:inline distT="0" distB="0" distL="0" distR="0" wp14:anchorId="3329FB7D" wp14:editId="0D3EC6FE">
          <wp:extent cx="3017520" cy="719455"/>
          <wp:effectExtent l="0" t="0" r="0" b="4445"/>
          <wp:docPr id="80484617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81901460" o:spid="_x0000_i1025" type="#_x0000_t75" style="width:50.25pt;height:50.25pt;visibility:visible;mso-wrap-style:square" o:bullet="t">
        <v:imagedata r:id="rId1" o:title=""/>
      </v:shape>
    </w:pict>
  </w:numPicBullet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6CA"/>
    <w:multiLevelType w:val="multilevel"/>
    <w:tmpl w:val="038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43853810">
    <w:abstractNumId w:val="10"/>
  </w:num>
  <w:num w:numId="2" w16cid:durableId="2093508205">
    <w:abstractNumId w:val="9"/>
  </w:num>
  <w:num w:numId="3" w16cid:durableId="165021600">
    <w:abstractNumId w:val="3"/>
  </w:num>
  <w:num w:numId="4" w16cid:durableId="882401519">
    <w:abstractNumId w:val="4"/>
  </w:num>
  <w:num w:numId="5" w16cid:durableId="1959991452">
    <w:abstractNumId w:val="1"/>
  </w:num>
  <w:num w:numId="6" w16cid:durableId="1740712517">
    <w:abstractNumId w:val="5"/>
  </w:num>
  <w:num w:numId="7" w16cid:durableId="1700156245">
    <w:abstractNumId w:val="6"/>
  </w:num>
  <w:num w:numId="8" w16cid:durableId="297496064">
    <w:abstractNumId w:val="7"/>
  </w:num>
  <w:num w:numId="9" w16cid:durableId="1231965221">
    <w:abstractNumId w:val="8"/>
  </w:num>
  <w:num w:numId="10" w16cid:durableId="389116906">
    <w:abstractNumId w:val="0"/>
  </w:num>
  <w:num w:numId="11" w16cid:durableId="464742347">
    <w:abstractNumId w:val="2"/>
  </w:num>
  <w:num w:numId="12" w16cid:durableId="1477145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7639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344E"/>
    <w:rsid w:val="000068CD"/>
    <w:rsid w:val="00007717"/>
    <w:rsid w:val="00011532"/>
    <w:rsid w:val="000141FD"/>
    <w:rsid w:val="00014811"/>
    <w:rsid w:val="00020025"/>
    <w:rsid w:val="0002367A"/>
    <w:rsid w:val="00025355"/>
    <w:rsid w:val="00025B7F"/>
    <w:rsid w:val="00027F2E"/>
    <w:rsid w:val="00033FAD"/>
    <w:rsid w:val="0003410D"/>
    <w:rsid w:val="00034A1A"/>
    <w:rsid w:val="00036948"/>
    <w:rsid w:val="00041B31"/>
    <w:rsid w:val="00043006"/>
    <w:rsid w:val="000512B5"/>
    <w:rsid w:val="000533F9"/>
    <w:rsid w:val="00054023"/>
    <w:rsid w:val="000601CF"/>
    <w:rsid w:val="00060805"/>
    <w:rsid w:val="0006149F"/>
    <w:rsid w:val="00065B9A"/>
    <w:rsid w:val="00065EAB"/>
    <w:rsid w:val="00067372"/>
    <w:rsid w:val="0007105D"/>
    <w:rsid w:val="0007315C"/>
    <w:rsid w:val="00073218"/>
    <w:rsid w:val="000732A6"/>
    <w:rsid w:val="00076409"/>
    <w:rsid w:val="00076628"/>
    <w:rsid w:val="00076B47"/>
    <w:rsid w:val="0007770B"/>
    <w:rsid w:val="000803DF"/>
    <w:rsid w:val="00081250"/>
    <w:rsid w:val="000836A4"/>
    <w:rsid w:val="00085058"/>
    <w:rsid w:val="000878C0"/>
    <w:rsid w:val="00090315"/>
    <w:rsid w:val="00090F57"/>
    <w:rsid w:val="00093177"/>
    <w:rsid w:val="000942A2"/>
    <w:rsid w:val="00094810"/>
    <w:rsid w:val="00094B80"/>
    <w:rsid w:val="0009695E"/>
    <w:rsid w:val="000A0D17"/>
    <w:rsid w:val="000A26BE"/>
    <w:rsid w:val="000A31FB"/>
    <w:rsid w:val="000A3D5A"/>
    <w:rsid w:val="000A4428"/>
    <w:rsid w:val="000A5C7E"/>
    <w:rsid w:val="000A71E9"/>
    <w:rsid w:val="000B2D19"/>
    <w:rsid w:val="000B3AF6"/>
    <w:rsid w:val="000B50F7"/>
    <w:rsid w:val="000B6C06"/>
    <w:rsid w:val="000B6C40"/>
    <w:rsid w:val="000B6EF6"/>
    <w:rsid w:val="000B71A1"/>
    <w:rsid w:val="000C13DF"/>
    <w:rsid w:val="000C2952"/>
    <w:rsid w:val="000C4837"/>
    <w:rsid w:val="000C48B9"/>
    <w:rsid w:val="000C49BF"/>
    <w:rsid w:val="000C7F11"/>
    <w:rsid w:val="000D00B9"/>
    <w:rsid w:val="000D06CB"/>
    <w:rsid w:val="000D398E"/>
    <w:rsid w:val="000D4BE4"/>
    <w:rsid w:val="000D55E4"/>
    <w:rsid w:val="000D5A5D"/>
    <w:rsid w:val="000D6891"/>
    <w:rsid w:val="000D74C7"/>
    <w:rsid w:val="000D7D12"/>
    <w:rsid w:val="000E05A0"/>
    <w:rsid w:val="000E05C9"/>
    <w:rsid w:val="000E0B0C"/>
    <w:rsid w:val="000E48CB"/>
    <w:rsid w:val="000E5BF7"/>
    <w:rsid w:val="000E669F"/>
    <w:rsid w:val="000E6E2D"/>
    <w:rsid w:val="000E6FE3"/>
    <w:rsid w:val="000F1C4D"/>
    <w:rsid w:val="000F2D02"/>
    <w:rsid w:val="000F5A36"/>
    <w:rsid w:val="000F7DE3"/>
    <w:rsid w:val="000F7F60"/>
    <w:rsid w:val="00105FA4"/>
    <w:rsid w:val="001105A7"/>
    <w:rsid w:val="00112E7A"/>
    <w:rsid w:val="001137F5"/>
    <w:rsid w:val="00113CA9"/>
    <w:rsid w:val="00113CC6"/>
    <w:rsid w:val="00114083"/>
    <w:rsid w:val="001146AA"/>
    <w:rsid w:val="00114CC3"/>
    <w:rsid w:val="0011671A"/>
    <w:rsid w:val="0011751D"/>
    <w:rsid w:val="00117C47"/>
    <w:rsid w:val="00120F09"/>
    <w:rsid w:val="00122888"/>
    <w:rsid w:val="00126930"/>
    <w:rsid w:val="001269FE"/>
    <w:rsid w:val="00127CCE"/>
    <w:rsid w:val="00130C19"/>
    <w:rsid w:val="0013105F"/>
    <w:rsid w:val="001353AD"/>
    <w:rsid w:val="0013641B"/>
    <w:rsid w:val="00137E97"/>
    <w:rsid w:val="00140A97"/>
    <w:rsid w:val="00141AFF"/>
    <w:rsid w:val="0014309F"/>
    <w:rsid w:val="00147226"/>
    <w:rsid w:val="00150152"/>
    <w:rsid w:val="00152773"/>
    <w:rsid w:val="00152FFD"/>
    <w:rsid w:val="00155841"/>
    <w:rsid w:val="00155B25"/>
    <w:rsid w:val="001574AD"/>
    <w:rsid w:val="001608E0"/>
    <w:rsid w:val="001617D4"/>
    <w:rsid w:val="00162BBF"/>
    <w:rsid w:val="00170044"/>
    <w:rsid w:val="00171B53"/>
    <w:rsid w:val="00171FE4"/>
    <w:rsid w:val="00172086"/>
    <w:rsid w:val="00172A83"/>
    <w:rsid w:val="00175487"/>
    <w:rsid w:val="00177AAC"/>
    <w:rsid w:val="00182943"/>
    <w:rsid w:val="00182DFE"/>
    <w:rsid w:val="0018372E"/>
    <w:rsid w:val="00183DE7"/>
    <w:rsid w:val="001841A6"/>
    <w:rsid w:val="001852ED"/>
    <w:rsid w:val="001873E2"/>
    <w:rsid w:val="0019162E"/>
    <w:rsid w:val="001956FC"/>
    <w:rsid w:val="001978FC"/>
    <w:rsid w:val="00197A35"/>
    <w:rsid w:val="001A0430"/>
    <w:rsid w:val="001A2F2A"/>
    <w:rsid w:val="001A5010"/>
    <w:rsid w:val="001B14D1"/>
    <w:rsid w:val="001B1B82"/>
    <w:rsid w:val="001B2987"/>
    <w:rsid w:val="001B3001"/>
    <w:rsid w:val="001B702B"/>
    <w:rsid w:val="001B76D7"/>
    <w:rsid w:val="001B777A"/>
    <w:rsid w:val="001C06B2"/>
    <w:rsid w:val="001C348F"/>
    <w:rsid w:val="001C5CA5"/>
    <w:rsid w:val="001D01DC"/>
    <w:rsid w:val="001D48B2"/>
    <w:rsid w:val="001D48E0"/>
    <w:rsid w:val="001D5928"/>
    <w:rsid w:val="001D5D57"/>
    <w:rsid w:val="001D7FEB"/>
    <w:rsid w:val="001E07AA"/>
    <w:rsid w:val="001E509E"/>
    <w:rsid w:val="001E67D1"/>
    <w:rsid w:val="001E7218"/>
    <w:rsid w:val="001E77CE"/>
    <w:rsid w:val="001E79D7"/>
    <w:rsid w:val="001F18BA"/>
    <w:rsid w:val="001F1BC7"/>
    <w:rsid w:val="001F4790"/>
    <w:rsid w:val="001F4B6B"/>
    <w:rsid w:val="001F781D"/>
    <w:rsid w:val="001F7BB3"/>
    <w:rsid w:val="00201394"/>
    <w:rsid w:val="0020308F"/>
    <w:rsid w:val="002075C7"/>
    <w:rsid w:val="0021221D"/>
    <w:rsid w:val="00212CEB"/>
    <w:rsid w:val="00214901"/>
    <w:rsid w:val="0021595E"/>
    <w:rsid w:val="00215BBF"/>
    <w:rsid w:val="00215F3D"/>
    <w:rsid w:val="00216C9D"/>
    <w:rsid w:val="00216DB9"/>
    <w:rsid w:val="00217DBF"/>
    <w:rsid w:val="002203EB"/>
    <w:rsid w:val="00220ED8"/>
    <w:rsid w:val="00223583"/>
    <w:rsid w:val="0022565B"/>
    <w:rsid w:val="00225679"/>
    <w:rsid w:val="002260C5"/>
    <w:rsid w:val="00226B11"/>
    <w:rsid w:val="00230F97"/>
    <w:rsid w:val="002311AE"/>
    <w:rsid w:val="00232088"/>
    <w:rsid w:val="00233611"/>
    <w:rsid w:val="00233D49"/>
    <w:rsid w:val="002342AB"/>
    <w:rsid w:val="00234BB9"/>
    <w:rsid w:val="002355BF"/>
    <w:rsid w:val="00235F8B"/>
    <w:rsid w:val="00241EF3"/>
    <w:rsid w:val="00242383"/>
    <w:rsid w:val="00244373"/>
    <w:rsid w:val="00246D78"/>
    <w:rsid w:val="00247843"/>
    <w:rsid w:val="00250EA7"/>
    <w:rsid w:val="002518CC"/>
    <w:rsid w:val="00252031"/>
    <w:rsid w:val="002539D1"/>
    <w:rsid w:val="00254DA7"/>
    <w:rsid w:val="0026200D"/>
    <w:rsid w:val="00262A2B"/>
    <w:rsid w:val="00272EC1"/>
    <w:rsid w:val="00275AC4"/>
    <w:rsid w:val="00275DD9"/>
    <w:rsid w:val="0028137C"/>
    <w:rsid w:val="002814E2"/>
    <w:rsid w:val="00281A8F"/>
    <w:rsid w:val="00283941"/>
    <w:rsid w:val="00283E30"/>
    <w:rsid w:val="00285E5E"/>
    <w:rsid w:val="00287613"/>
    <w:rsid w:val="00290AE9"/>
    <w:rsid w:val="00291EF2"/>
    <w:rsid w:val="0029317E"/>
    <w:rsid w:val="002934B8"/>
    <w:rsid w:val="002953D7"/>
    <w:rsid w:val="00295EDC"/>
    <w:rsid w:val="0029721C"/>
    <w:rsid w:val="00297F88"/>
    <w:rsid w:val="002A0881"/>
    <w:rsid w:val="002A210C"/>
    <w:rsid w:val="002A48B3"/>
    <w:rsid w:val="002A48E2"/>
    <w:rsid w:val="002A5770"/>
    <w:rsid w:val="002A7EF0"/>
    <w:rsid w:val="002B1971"/>
    <w:rsid w:val="002B37DA"/>
    <w:rsid w:val="002B4148"/>
    <w:rsid w:val="002B47F5"/>
    <w:rsid w:val="002B506B"/>
    <w:rsid w:val="002B79AC"/>
    <w:rsid w:val="002C2807"/>
    <w:rsid w:val="002C33AA"/>
    <w:rsid w:val="002C5738"/>
    <w:rsid w:val="002C6F6B"/>
    <w:rsid w:val="002C7B2B"/>
    <w:rsid w:val="002C7F50"/>
    <w:rsid w:val="002D1D85"/>
    <w:rsid w:val="002D4712"/>
    <w:rsid w:val="002D5384"/>
    <w:rsid w:val="002E118B"/>
    <w:rsid w:val="002E1671"/>
    <w:rsid w:val="002E1AA8"/>
    <w:rsid w:val="002E54E1"/>
    <w:rsid w:val="002F0A61"/>
    <w:rsid w:val="002F15CC"/>
    <w:rsid w:val="002F1B7D"/>
    <w:rsid w:val="002F240F"/>
    <w:rsid w:val="002F27D1"/>
    <w:rsid w:val="002F2C5F"/>
    <w:rsid w:val="002F41B8"/>
    <w:rsid w:val="002F56D6"/>
    <w:rsid w:val="002F63F3"/>
    <w:rsid w:val="003013AE"/>
    <w:rsid w:val="00304CFD"/>
    <w:rsid w:val="003105A7"/>
    <w:rsid w:val="003108B6"/>
    <w:rsid w:val="00312CD9"/>
    <w:rsid w:val="0031402D"/>
    <w:rsid w:val="00314310"/>
    <w:rsid w:val="003156F3"/>
    <w:rsid w:val="00317ED6"/>
    <w:rsid w:val="00320D22"/>
    <w:rsid w:val="003224CA"/>
    <w:rsid w:val="003259C6"/>
    <w:rsid w:val="00325DA4"/>
    <w:rsid w:val="0032711B"/>
    <w:rsid w:val="00331058"/>
    <w:rsid w:val="00333CBF"/>
    <w:rsid w:val="0033788D"/>
    <w:rsid w:val="00340182"/>
    <w:rsid w:val="00341286"/>
    <w:rsid w:val="0034717E"/>
    <w:rsid w:val="00350365"/>
    <w:rsid w:val="003506B5"/>
    <w:rsid w:val="003506C3"/>
    <w:rsid w:val="00351282"/>
    <w:rsid w:val="0035526D"/>
    <w:rsid w:val="003556AE"/>
    <w:rsid w:val="0035696A"/>
    <w:rsid w:val="003608C4"/>
    <w:rsid w:val="003615BF"/>
    <w:rsid w:val="00362B70"/>
    <w:rsid w:val="0036392B"/>
    <w:rsid w:val="00363A58"/>
    <w:rsid w:val="003651E1"/>
    <w:rsid w:val="00365CAA"/>
    <w:rsid w:val="00370284"/>
    <w:rsid w:val="00370D06"/>
    <w:rsid w:val="00375E89"/>
    <w:rsid w:val="00376AF3"/>
    <w:rsid w:val="003828AE"/>
    <w:rsid w:val="00383763"/>
    <w:rsid w:val="00384766"/>
    <w:rsid w:val="003864F8"/>
    <w:rsid w:val="003910FA"/>
    <w:rsid w:val="00391691"/>
    <w:rsid w:val="00391D84"/>
    <w:rsid w:val="00392430"/>
    <w:rsid w:val="00393818"/>
    <w:rsid w:val="00395DC2"/>
    <w:rsid w:val="003967FB"/>
    <w:rsid w:val="00397187"/>
    <w:rsid w:val="00397FA8"/>
    <w:rsid w:val="003A0891"/>
    <w:rsid w:val="003A3477"/>
    <w:rsid w:val="003A39E3"/>
    <w:rsid w:val="003A3B47"/>
    <w:rsid w:val="003A5E94"/>
    <w:rsid w:val="003A5F12"/>
    <w:rsid w:val="003B14C7"/>
    <w:rsid w:val="003B1AD5"/>
    <w:rsid w:val="003B2836"/>
    <w:rsid w:val="003B2D95"/>
    <w:rsid w:val="003B47A3"/>
    <w:rsid w:val="003B5391"/>
    <w:rsid w:val="003B5D8C"/>
    <w:rsid w:val="003B6807"/>
    <w:rsid w:val="003C105E"/>
    <w:rsid w:val="003C1871"/>
    <w:rsid w:val="003C24D9"/>
    <w:rsid w:val="003C2BDF"/>
    <w:rsid w:val="003C3A13"/>
    <w:rsid w:val="003C5092"/>
    <w:rsid w:val="003C66B6"/>
    <w:rsid w:val="003C7F64"/>
    <w:rsid w:val="003D0CA9"/>
    <w:rsid w:val="003D0D86"/>
    <w:rsid w:val="003D0F8B"/>
    <w:rsid w:val="003D1FF1"/>
    <w:rsid w:val="003D26A3"/>
    <w:rsid w:val="003D29A9"/>
    <w:rsid w:val="003D2A56"/>
    <w:rsid w:val="003E19DF"/>
    <w:rsid w:val="003E2931"/>
    <w:rsid w:val="003E74CE"/>
    <w:rsid w:val="003E7B9B"/>
    <w:rsid w:val="003F170F"/>
    <w:rsid w:val="003F17D9"/>
    <w:rsid w:val="003F1D07"/>
    <w:rsid w:val="003F3C66"/>
    <w:rsid w:val="003F3D44"/>
    <w:rsid w:val="003F5572"/>
    <w:rsid w:val="004000A6"/>
    <w:rsid w:val="00401E47"/>
    <w:rsid w:val="0040307C"/>
    <w:rsid w:val="004038E8"/>
    <w:rsid w:val="00405D2F"/>
    <w:rsid w:val="00410310"/>
    <w:rsid w:val="00410690"/>
    <w:rsid w:val="004139EB"/>
    <w:rsid w:val="00415E34"/>
    <w:rsid w:val="00415E6D"/>
    <w:rsid w:val="00416B25"/>
    <w:rsid w:val="00421946"/>
    <w:rsid w:val="00421A89"/>
    <w:rsid w:val="00422659"/>
    <w:rsid w:val="00422F2B"/>
    <w:rsid w:val="00425AFA"/>
    <w:rsid w:val="00425CB3"/>
    <w:rsid w:val="00425D86"/>
    <w:rsid w:val="00427016"/>
    <w:rsid w:val="00432A61"/>
    <w:rsid w:val="0043471E"/>
    <w:rsid w:val="0043569A"/>
    <w:rsid w:val="00443E8D"/>
    <w:rsid w:val="0045053E"/>
    <w:rsid w:val="004540B9"/>
    <w:rsid w:val="0045607C"/>
    <w:rsid w:val="004570FB"/>
    <w:rsid w:val="004607C8"/>
    <w:rsid w:val="00460CE4"/>
    <w:rsid w:val="004616E3"/>
    <w:rsid w:val="00462251"/>
    <w:rsid w:val="00463FEE"/>
    <w:rsid w:val="00465350"/>
    <w:rsid w:val="00465476"/>
    <w:rsid w:val="00466B5D"/>
    <w:rsid w:val="00467827"/>
    <w:rsid w:val="00471C3C"/>
    <w:rsid w:val="00474270"/>
    <w:rsid w:val="00474417"/>
    <w:rsid w:val="00477D8E"/>
    <w:rsid w:val="00482F5C"/>
    <w:rsid w:val="004836CE"/>
    <w:rsid w:val="00483A9A"/>
    <w:rsid w:val="00484293"/>
    <w:rsid w:val="00486A92"/>
    <w:rsid w:val="00487065"/>
    <w:rsid w:val="00491A45"/>
    <w:rsid w:val="00492BF7"/>
    <w:rsid w:val="00494885"/>
    <w:rsid w:val="00497309"/>
    <w:rsid w:val="004A29F3"/>
    <w:rsid w:val="004A4E70"/>
    <w:rsid w:val="004A6AFC"/>
    <w:rsid w:val="004A7DD9"/>
    <w:rsid w:val="004B1EB8"/>
    <w:rsid w:val="004B3E7C"/>
    <w:rsid w:val="004B47EB"/>
    <w:rsid w:val="004B5399"/>
    <w:rsid w:val="004B5779"/>
    <w:rsid w:val="004C03A9"/>
    <w:rsid w:val="004C0B8C"/>
    <w:rsid w:val="004C2CE8"/>
    <w:rsid w:val="004C3293"/>
    <w:rsid w:val="004C459F"/>
    <w:rsid w:val="004C5092"/>
    <w:rsid w:val="004D0A0A"/>
    <w:rsid w:val="004D3375"/>
    <w:rsid w:val="004D4428"/>
    <w:rsid w:val="004D4A3D"/>
    <w:rsid w:val="004E39AA"/>
    <w:rsid w:val="004E5AE7"/>
    <w:rsid w:val="004E6AC1"/>
    <w:rsid w:val="004E772F"/>
    <w:rsid w:val="004F09ED"/>
    <w:rsid w:val="004F0CB6"/>
    <w:rsid w:val="004F58D6"/>
    <w:rsid w:val="004F7FCF"/>
    <w:rsid w:val="0050036D"/>
    <w:rsid w:val="00501CEB"/>
    <w:rsid w:val="00501D9E"/>
    <w:rsid w:val="0050294D"/>
    <w:rsid w:val="0050484E"/>
    <w:rsid w:val="0050689B"/>
    <w:rsid w:val="00510367"/>
    <w:rsid w:val="00511BAA"/>
    <w:rsid w:val="005132CE"/>
    <w:rsid w:val="00513F62"/>
    <w:rsid w:val="005143AB"/>
    <w:rsid w:val="00516183"/>
    <w:rsid w:val="005239D2"/>
    <w:rsid w:val="00523F54"/>
    <w:rsid w:val="005266AF"/>
    <w:rsid w:val="00526B59"/>
    <w:rsid w:val="005325C4"/>
    <w:rsid w:val="00536A8F"/>
    <w:rsid w:val="005375A5"/>
    <w:rsid w:val="00537829"/>
    <w:rsid w:val="005419C1"/>
    <w:rsid w:val="005440DA"/>
    <w:rsid w:val="00545251"/>
    <w:rsid w:val="005522C6"/>
    <w:rsid w:val="00552605"/>
    <w:rsid w:val="0055469A"/>
    <w:rsid w:val="00554A1D"/>
    <w:rsid w:val="00555501"/>
    <w:rsid w:val="005569D7"/>
    <w:rsid w:val="00560D19"/>
    <w:rsid w:val="005610D6"/>
    <w:rsid w:val="00561E03"/>
    <w:rsid w:val="005658D3"/>
    <w:rsid w:val="00570D14"/>
    <w:rsid w:val="00572B22"/>
    <w:rsid w:val="00572D30"/>
    <w:rsid w:val="00576C16"/>
    <w:rsid w:val="00577C2E"/>
    <w:rsid w:val="00580131"/>
    <w:rsid w:val="005830A3"/>
    <w:rsid w:val="00585753"/>
    <w:rsid w:val="00590232"/>
    <w:rsid w:val="00590F0A"/>
    <w:rsid w:val="005920AF"/>
    <w:rsid w:val="00592124"/>
    <w:rsid w:val="005926B4"/>
    <w:rsid w:val="00592D33"/>
    <w:rsid w:val="005967F4"/>
    <w:rsid w:val="00596D4E"/>
    <w:rsid w:val="00597E82"/>
    <w:rsid w:val="005A2CF7"/>
    <w:rsid w:val="005A300B"/>
    <w:rsid w:val="005A33E6"/>
    <w:rsid w:val="005A3766"/>
    <w:rsid w:val="005A51C5"/>
    <w:rsid w:val="005A6A48"/>
    <w:rsid w:val="005A7555"/>
    <w:rsid w:val="005A76AD"/>
    <w:rsid w:val="005B2F50"/>
    <w:rsid w:val="005B34CE"/>
    <w:rsid w:val="005B5C91"/>
    <w:rsid w:val="005B5ECD"/>
    <w:rsid w:val="005C0CDB"/>
    <w:rsid w:val="005C224F"/>
    <w:rsid w:val="005C2F86"/>
    <w:rsid w:val="005C6810"/>
    <w:rsid w:val="005C7142"/>
    <w:rsid w:val="005D213C"/>
    <w:rsid w:val="005D7D50"/>
    <w:rsid w:val="005D7E24"/>
    <w:rsid w:val="005E0AF7"/>
    <w:rsid w:val="005E0B4B"/>
    <w:rsid w:val="005E1377"/>
    <w:rsid w:val="005E17DC"/>
    <w:rsid w:val="005E2699"/>
    <w:rsid w:val="005E34EB"/>
    <w:rsid w:val="005E5CF9"/>
    <w:rsid w:val="005E6593"/>
    <w:rsid w:val="005E6DFC"/>
    <w:rsid w:val="005F0B90"/>
    <w:rsid w:val="005F0BE0"/>
    <w:rsid w:val="005F2F58"/>
    <w:rsid w:val="005F3EB4"/>
    <w:rsid w:val="005F41AE"/>
    <w:rsid w:val="005F5F7E"/>
    <w:rsid w:val="005F69A1"/>
    <w:rsid w:val="005F6A2C"/>
    <w:rsid w:val="005F7FF3"/>
    <w:rsid w:val="006030A5"/>
    <w:rsid w:val="006030CC"/>
    <w:rsid w:val="00603553"/>
    <w:rsid w:val="0060425A"/>
    <w:rsid w:val="006050A4"/>
    <w:rsid w:val="00605B08"/>
    <w:rsid w:val="006068BE"/>
    <w:rsid w:val="006100D4"/>
    <w:rsid w:val="006126AD"/>
    <w:rsid w:val="006139A6"/>
    <w:rsid w:val="0061403C"/>
    <w:rsid w:val="006144FC"/>
    <w:rsid w:val="006220F3"/>
    <w:rsid w:val="0062257A"/>
    <w:rsid w:val="00622CE8"/>
    <w:rsid w:val="0063067D"/>
    <w:rsid w:val="006307F2"/>
    <w:rsid w:val="00630803"/>
    <w:rsid w:val="00631477"/>
    <w:rsid w:val="00633E2E"/>
    <w:rsid w:val="006364D9"/>
    <w:rsid w:val="0063658C"/>
    <w:rsid w:val="0063677F"/>
    <w:rsid w:val="00637BA0"/>
    <w:rsid w:val="0064224B"/>
    <w:rsid w:val="00644345"/>
    <w:rsid w:val="00646B22"/>
    <w:rsid w:val="00646B2A"/>
    <w:rsid w:val="0065051C"/>
    <w:rsid w:val="00651E35"/>
    <w:rsid w:val="006535FC"/>
    <w:rsid w:val="00653CDB"/>
    <w:rsid w:val="006541B3"/>
    <w:rsid w:val="006544F7"/>
    <w:rsid w:val="00655E43"/>
    <w:rsid w:val="006579C7"/>
    <w:rsid w:val="0066046D"/>
    <w:rsid w:val="00664174"/>
    <w:rsid w:val="006656FB"/>
    <w:rsid w:val="00674FD7"/>
    <w:rsid w:val="00675BEB"/>
    <w:rsid w:val="006836C9"/>
    <w:rsid w:val="00684AFB"/>
    <w:rsid w:val="00684B2A"/>
    <w:rsid w:val="006850C1"/>
    <w:rsid w:val="00685B7D"/>
    <w:rsid w:val="00687429"/>
    <w:rsid w:val="00690246"/>
    <w:rsid w:val="0069071A"/>
    <w:rsid w:val="0069382C"/>
    <w:rsid w:val="006A2393"/>
    <w:rsid w:val="006A3266"/>
    <w:rsid w:val="006A6DBC"/>
    <w:rsid w:val="006A7D9D"/>
    <w:rsid w:val="006B4E9E"/>
    <w:rsid w:val="006B5152"/>
    <w:rsid w:val="006B53B6"/>
    <w:rsid w:val="006B5594"/>
    <w:rsid w:val="006B5BA7"/>
    <w:rsid w:val="006C3D08"/>
    <w:rsid w:val="006C47A1"/>
    <w:rsid w:val="006C5714"/>
    <w:rsid w:val="006C62A1"/>
    <w:rsid w:val="006D12F5"/>
    <w:rsid w:val="006D1DDB"/>
    <w:rsid w:val="006D3554"/>
    <w:rsid w:val="006D4122"/>
    <w:rsid w:val="006D73C0"/>
    <w:rsid w:val="006E10F2"/>
    <w:rsid w:val="006E366E"/>
    <w:rsid w:val="006E373A"/>
    <w:rsid w:val="006E72B4"/>
    <w:rsid w:val="006F4D03"/>
    <w:rsid w:val="006F5675"/>
    <w:rsid w:val="006F7B39"/>
    <w:rsid w:val="00700662"/>
    <w:rsid w:val="00700C57"/>
    <w:rsid w:val="00703D43"/>
    <w:rsid w:val="0070505A"/>
    <w:rsid w:val="0070728B"/>
    <w:rsid w:val="00710C2F"/>
    <w:rsid w:val="00720D42"/>
    <w:rsid w:val="007210BC"/>
    <w:rsid w:val="0072301B"/>
    <w:rsid w:val="00723BBB"/>
    <w:rsid w:val="007248FD"/>
    <w:rsid w:val="00730050"/>
    <w:rsid w:val="00730695"/>
    <w:rsid w:val="00732B47"/>
    <w:rsid w:val="00736342"/>
    <w:rsid w:val="007410D7"/>
    <w:rsid w:val="00742DC8"/>
    <w:rsid w:val="007445AB"/>
    <w:rsid w:val="0074691E"/>
    <w:rsid w:val="007473EF"/>
    <w:rsid w:val="007478D4"/>
    <w:rsid w:val="00750547"/>
    <w:rsid w:val="0075396C"/>
    <w:rsid w:val="007546E0"/>
    <w:rsid w:val="00754E32"/>
    <w:rsid w:val="0075558D"/>
    <w:rsid w:val="00755AF7"/>
    <w:rsid w:val="00760283"/>
    <w:rsid w:val="00761EB9"/>
    <w:rsid w:val="00763182"/>
    <w:rsid w:val="00764DE3"/>
    <w:rsid w:val="00765ED2"/>
    <w:rsid w:val="00767437"/>
    <w:rsid w:val="00771336"/>
    <w:rsid w:val="00771B09"/>
    <w:rsid w:val="00771F68"/>
    <w:rsid w:val="00774109"/>
    <w:rsid w:val="00774175"/>
    <w:rsid w:val="00776915"/>
    <w:rsid w:val="00777213"/>
    <w:rsid w:val="0078014F"/>
    <w:rsid w:val="00784174"/>
    <w:rsid w:val="00785919"/>
    <w:rsid w:val="00787675"/>
    <w:rsid w:val="00790BEF"/>
    <w:rsid w:val="007913EE"/>
    <w:rsid w:val="00793B58"/>
    <w:rsid w:val="0079595A"/>
    <w:rsid w:val="007A43BB"/>
    <w:rsid w:val="007A73AC"/>
    <w:rsid w:val="007A74CB"/>
    <w:rsid w:val="007B065C"/>
    <w:rsid w:val="007B3772"/>
    <w:rsid w:val="007B7B08"/>
    <w:rsid w:val="007C0379"/>
    <w:rsid w:val="007C0665"/>
    <w:rsid w:val="007C1EC8"/>
    <w:rsid w:val="007C4AF7"/>
    <w:rsid w:val="007C50D7"/>
    <w:rsid w:val="007C55C1"/>
    <w:rsid w:val="007C6476"/>
    <w:rsid w:val="007E2928"/>
    <w:rsid w:val="007E30C2"/>
    <w:rsid w:val="007E49CC"/>
    <w:rsid w:val="007E53DB"/>
    <w:rsid w:val="007E6007"/>
    <w:rsid w:val="007E640A"/>
    <w:rsid w:val="007E6476"/>
    <w:rsid w:val="007E7CB9"/>
    <w:rsid w:val="007E7CF1"/>
    <w:rsid w:val="007F382B"/>
    <w:rsid w:val="007F5B39"/>
    <w:rsid w:val="007F634A"/>
    <w:rsid w:val="0080459D"/>
    <w:rsid w:val="0080464D"/>
    <w:rsid w:val="0080791C"/>
    <w:rsid w:val="008107A8"/>
    <w:rsid w:val="00812781"/>
    <w:rsid w:val="00816DDA"/>
    <w:rsid w:val="008201C6"/>
    <w:rsid w:val="008222BF"/>
    <w:rsid w:val="00823440"/>
    <w:rsid w:val="00826572"/>
    <w:rsid w:val="0082664B"/>
    <w:rsid w:val="008305A4"/>
    <w:rsid w:val="00830B9C"/>
    <w:rsid w:val="00831BC1"/>
    <w:rsid w:val="00831CA0"/>
    <w:rsid w:val="00832261"/>
    <w:rsid w:val="00832806"/>
    <w:rsid w:val="008337B5"/>
    <w:rsid w:val="00835E3D"/>
    <w:rsid w:val="0083720F"/>
    <w:rsid w:val="0084095D"/>
    <w:rsid w:val="008436D8"/>
    <w:rsid w:val="0084493B"/>
    <w:rsid w:val="00846D3F"/>
    <w:rsid w:val="008500C2"/>
    <w:rsid w:val="00850EF3"/>
    <w:rsid w:val="008566CA"/>
    <w:rsid w:val="0086119E"/>
    <w:rsid w:val="008616A0"/>
    <w:rsid w:val="008640FD"/>
    <w:rsid w:val="00864100"/>
    <w:rsid w:val="00864FFA"/>
    <w:rsid w:val="008653DE"/>
    <w:rsid w:val="00867557"/>
    <w:rsid w:val="008676E1"/>
    <w:rsid w:val="00867DAC"/>
    <w:rsid w:val="00873F64"/>
    <w:rsid w:val="008753FC"/>
    <w:rsid w:val="00875EBF"/>
    <w:rsid w:val="00876501"/>
    <w:rsid w:val="0088049B"/>
    <w:rsid w:val="00881512"/>
    <w:rsid w:val="0088221D"/>
    <w:rsid w:val="008825A5"/>
    <w:rsid w:val="00882AC9"/>
    <w:rsid w:val="008863E8"/>
    <w:rsid w:val="0088783C"/>
    <w:rsid w:val="008923C1"/>
    <w:rsid w:val="008934C5"/>
    <w:rsid w:val="008951C9"/>
    <w:rsid w:val="00895788"/>
    <w:rsid w:val="008B46DC"/>
    <w:rsid w:val="008B6F07"/>
    <w:rsid w:val="008B6F93"/>
    <w:rsid w:val="008C0911"/>
    <w:rsid w:val="008C130E"/>
    <w:rsid w:val="008C2442"/>
    <w:rsid w:val="008C2BA8"/>
    <w:rsid w:val="008C4E07"/>
    <w:rsid w:val="008C5430"/>
    <w:rsid w:val="008C55BD"/>
    <w:rsid w:val="008C5CD6"/>
    <w:rsid w:val="008C62A2"/>
    <w:rsid w:val="008C7BA4"/>
    <w:rsid w:val="008D14B5"/>
    <w:rsid w:val="008D29BF"/>
    <w:rsid w:val="008E0361"/>
    <w:rsid w:val="008E0687"/>
    <w:rsid w:val="008E09F6"/>
    <w:rsid w:val="008E17F1"/>
    <w:rsid w:val="008E1F3B"/>
    <w:rsid w:val="008E6572"/>
    <w:rsid w:val="008E7325"/>
    <w:rsid w:val="008E75C6"/>
    <w:rsid w:val="008E7A17"/>
    <w:rsid w:val="008F1861"/>
    <w:rsid w:val="008F1D33"/>
    <w:rsid w:val="008F4CE4"/>
    <w:rsid w:val="008F7DCC"/>
    <w:rsid w:val="009003E8"/>
    <w:rsid w:val="00900447"/>
    <w:rsid w:val="00902B0E"/>
    <w:rsid w:val="00902C95"/>
    <w:rsid w:val="009034FD"/>
    <w:rsid w:val="00904540"/>
    <w:rsid w:val="00905575"/>
    <w:rsid w:val="009073A5"/>
    <w:rsid w:val="00910DD4"/>
    <w:rsid w:val="0091179A"/>
    <w:rsid w:val="009127BA"/>
    <w:rsid w:val="009128B5"/>
    <w:rsid w:val="009132D0"/>
    <w:rsid w:val="0091435F"/>
    <w:rsid w:val="009164CB"/>
    <w:rsid w:val="009176E6"/>
    <w:rsid w:val="0092057A"/>
    <w:rsid w:val="00932861"/>
    <w:rsid w:val="009342AA"/>
    <w:rsid w:val="0093798A"/>
    <w:rsid w:val="00941AC3"/>
    <w:rsid w:val="0094203B"/>
    <w:rsid w:val="00942459"/>
    <w:rsid w:val="0094397C"/>
    <w:rsid w:val="00944515"/>
    <w:rsid w:val="00945D5A"/>
    <w:rsid w:val="00946DA1"/>
    <w:rsid w:val="009472C4"/>
    <w:rsid w:val="009551B7"/>
    <w:rsid w:val="00961E2D"/>
    <w:rsid w:val="0096764B"/>
    <w:rsid w:val="00967E51"/>
    <w:rsid w:val="00972706"/>
    <w:rsid w:val="009759E5"/>
    <w:rsid w:val="00975D64"/>
    <w:rsid w:val="009768AD"/>
    <w:rsid w:val="009768EC"/>
    <w:rsid w:val="009770E9"/>
    <w:rsid w:val="0097786A"/>
    <w:rsid w:val="0098157D"/>
    <w:rsid w:val="00981F5E"/>
    <w:rsid w:val="00982E83"/>
    <w:rsid w:val="00983FF0"/>
    <w:rsid w:val="009856FA"/>
    <w:rsid w:val="009863C4"/>
    <w:rsid w:val="00987AB8"/>
    <w:rsid w:val="00987BE0"/>
    <w:rsid w:val="009906F4"/>
    <w:rsid w:val="00991118"/>
    <w:rsid w:val="009913AD"/>
    <w:rsid w:val="00991E19"/>
    <w:rsid w:val="00992DEF"/>
    <w:rsid w:val="009963B4"/>
    <w:rsid w:val="009971F8"/>
    <w:rsid w:val="0099726F"/>
    <w:rsid w:val="009A0CDB"/>
    <w:rsid w:val="009A1C16"/>
    <w:rsid w:val="009A2300"/>
    <w:rsid w:val="009A2AD5"/>
    <w:rsid w:val="009A6B03"/>
    <w:rsid w:val="009A74FD"/>
    <w:rsid w:val="009B0500"/>
    <w:rsid w:val="009B15BB"/>
    <w:rsid w:val="009B1D5B"/>
    <w:rsid w:val="009B25D1"/>
    <w:rsid w:val="009B37DE"/>
    <w:rsid w:val="009B4840"/>
    <w:rsid w:val="009B60CE"/>
    <w:rsid w:val="009B7F6C"/>
    <w:rsid w:val="009C3C0E"/>
    <w:rsid w:val="009C5104"/>
    <w:rsid w:val="009C55A5"/>
    <w:rsid w:val="009C72BC"/>
    <w:rsid w:val="009D001D"/>
    <w:rsid w:val="009D02BD"/>
    <w:rsid w:val="009D2718"/>
    <w:rsid w:val="009D62EB"/>
    <w:rsid w:val="009D74EF"/>
    <w:rsid w:val="009D76C7"/>
    <w:rsid w:val="009D7C79"/>
    <w:rsid w:val="009E0585"/>
    <w:rsid w:val="009E2452"/>
    <w:rsid w:val="009E2A41"/>
    <w:rsid w:val="009F02F6"/>
    <w:rsid w:val="009F4839"/>
    <w:rsid w:val="009F52A6"/>
    <w:rsid w:val="009F63B9"/>
    <w:rsid w:val="009F794A"/>
    <w:rsid w:val="00A012AB"/>
    <w:rsid w:val="00A018F3"/>
    <w:rsid w:val="00A047AD"/>
    <w:rsid w:val="00A07BF5"/>
    <w:rsid w:val="00A11480"/>
    <w:rsid w:val="00A12CB8"/>
    <w:rsid w:val="00A13568"/>
    <w:rsid w:val="00A136DF"/>
    <w:rsid w:val="00A1508B"/>
    <w:rsid w:val="00A21315"/>
    <w:rsid w:val="00A2154E"/>
    <w:rsid w:val="00A21623"/>
    <w:rsid w:val="00A2705C"/>
    <w:rsid w:val="00A30E69"/>
    <w:rsid w:val="00A315C4"/>
    <w:rsid w:val="00A350BB"/>
    <w:rsid w:val="00A35FE8"/>
    <w:rsid w:val="00A37247"/>
    <w:rsid w:val="00A406A1"/>
    <w:rsid w:val="00A40C4B"/>
    <w:rsid w:val="00A47B86"/>
    <w:rsid w:val="00A51521"/>
    <w:rsid w:val="00A57004"/>
    <w:rsid w:val="00A6010A"/>
    <w:rsid w:val="00A653A9"/>
    <w:rsid w:val="00A67184"/>
    <w:rsid w:val="00A67427"/>
    <w:rsid w:val="00A71780"/>
    <w:rsid w:val="00A71EE9"/>
    <w:rsid w:val="00A721CE"/>
    <w:rsid w:val="00A7296B"/>
    <w:rsid w:val="00A74800"/>
    <w:rsid w:val="00A77D0C"/>
    <w:rsid w:val="00A81424"/>
    <w:rsid w:val="00A855A0"/>
    <w:rsid w:val="00A8746F"/>
    <w:rsid w:val="00A87635"/>
    <w:rsid w:val="00A91213"/>
    <w:rsid w:val="00A91269"/>
    <w:rsid w:val="00A93219"/>
    <w:rsid w:val="00A932F7"/>
    <w:rsid w:val="00A96905"/>
    <w:rsid w:val="00A97764"/>
    <w:rsid w:val="00A97A3D"/>
    <w:rsid w:val="00AA04C4"/>
    <w:rsid w:val="00AA3679"/>
    <w:rsid w:val="00AB047B"/>
    <w:rsid w:val="00AB1911"/>
    <w:rsid w:val="00AB3A16"/>
    <w:rsid w:val="00AB6CE6"/>
    <w:rsid w:val="00AB6F01"/>
    <w:rsid w:val="00AB7BD6"/>
    <w:rsid w:val="00AC08E2"/>
    <w:rsid w:val="00AC1D11"/>
    <w:rsid w:val="00AC4933"/>
    <w:rsid w:val="00AC5D59"/>
    <w:rsid w:val="00AC6B91"/>
    <w:rsid w:val="00AC6F52"/>
    <w:rsid w:val="00AC739C"/>
    <w:rsid w:val="00AC7BA5"/>
    <w:rsid w:val="00AD0846"/>
    <w:rsid w:val="00AD161C"/>
    <w:rsid w:val="00AD1E66"/>
    <w:rsid w:val="00AD2AC9"/>
    <w:rsid w:val="00AD4EC4"/>
    <w:rsid w:val="00AD5F78"/>
    <w:rsid w:val="00AD5F95"/>
    <w:rsid w:val="00AD6F4D"/>
    <w:rsid w:val="00AE1CF1"/>
    <w:rsid w:val="00AE208F"/>
    <w:rsid w:val="00AE260C"/>
    <w:rsid w:val="00AE411A"/>
    <w:rsid w:val="00AE4520"/>
    <w:rsid w:val="00AE4D10"/>
    <w:rsid w:val="00AE7572"/>
    <w:rsid w:val="00AF01D2"/>
    <w:rsid w:val="00AF0F77"/>
    <w:rsid w:val="00AF5E5B"/>
    <w:rsid w:val="00AF604A"/>
    <w:rsid w:val="00AF6E5B"/>
    <w:rsid w:val="00AF79D3"/>
    <w:rsid w:val="00AF7FC6"/>
    <w:rsid w:val="00B0001E"/>
    <w:rsid w:val="00B00382"/>
    <w:rsid w:val="00B04E5E"/>
    <w:rsid w:val="00B05B3B"/>
    <w:rsid w:val="00B10D29"/>
    <w:rsid w:val="00B120B7"/>
    <w:rsid w:val="00B1274F"/>
    <w:rsid w:val="00B1305D"/>
    <w:rsid w:val="00B15E56"/>
    <w:rsid w:val="00B16BD4"/>
    <w:rsid w:val="00B220E3"/>
    <w:rsid w:val="00B228D6"/>
    <w:rsid w:val="00B232D0"/>
    <w:rsid w:val="00B246B4"/>
    <w:rsid w:val="00B27CD5"/>
    <w:rsid w:val="00B27EA9"/>
    <w:rsid w:val="00B30523"/>
    <w:rsid w:val="00B312C3"/>
    <w:rsid w:val="00B336AC"/>
    <w:rsid w:val="00B33DB5"/>
    <w:rsid w:val="00B343EF"/>
    <w:rsid w:val="00B371FA"/>
    <w:rsid w:val="00B379D8"/>
    <w:rsid w:val="00B41A00"/>
    <w:rsid w:val="00B42CB0"/>
    <w:rsid w:val="00B431FA"/>
    <w:rsid w:val="00B436A7"/>
    <w:rsid w:val="00B4400C"/>
    <w:rsid w:val="00B47FE6"/>
    <w:rsid w:val="00B53030"/>
    <w:rsid w:val="00B5467B"/>
    <w:rsid w:val="00B565A4"/>
    <w:rsid w:val="00B6044A"/>
    <w:rsid w:val="00B63587"/>
    <w:rsid w:val="00B639D0"/>
    <w:rsid w:val="00B63DB9"/>
    <w:rsid w:val="00B63DEA"/>
    <w:rsid w:val="00B647B1"/>
    <w:rsid w:val="00B657CD"/>
    <w:rsid w:val="00B66DED"/>
    <w:rsid w:val="00B70E8C"/>
    <w:rsid w:val="00B734FA"/>
    <w:rsid w:val="00B75CFF"/>
    <w:rsid w:val="00B81114"/>
    <w:rsid w:val="00B81C8C"/>
    <w:rsid w:val="00B8212B"/>
    <w:rsid w:val="00B8428E"/>
    <w:rsid w:val="00B844F4"/>
    <w:rsid w:val="00B85539"/>
    <w:rsid w:val="00B873D9"/>
    <w:rsid w:val="00B911BA"/>
    <w:rsid w:val="00B94669"/>
    <w:rsid w:val="00B94695"/>
    <w:rsid w:val="00B94CA2"/>
    <w:rsid w:val="00B95C96"/>
    <w:rsid w:val="00B96080"/>
    <w:rsid w:val="00B967C4"/>
    <w:rsid w:val="00B9711D"/>
    <w:rsid w:val="00BA2003"/>
    <w:rsid w:val="00BA3215"/>
    <w:rsid w:val="00BA522E"/>
    <w:rsid w:val="00BA734C"/>
    <w:rsid w:val="00BA7DF9"/>
    <w:rsid w:val="00BB57D0"/>
    <w:rsid w:val="00BC0A89"/>
    <w:rsid w:val="00BC331E"/>
    <w:rsid w:val="00BC4A2D"/>
    <w:rsid w:val="00BC533D"/>
    <w:rsid w:val="00BC5936"/>
    <w:rsid w:val="00BC7558"/>
    <w:rsid w:val="00BD1CBA"/>
    <w:rsid w:val="00BD1FB6"/>
    <w:rsid w:val="00BD2328"/>
    <w:rsid w:val="00BD29CD"/>
    <w:rsid w:val="00BD52E9"/>
    <w:rsid w:val="00BD5F01"/>
    <w:rsid w:val="00BD6F2E"/>
    <w:rsid w:val="00BD7BEE"/>
    <w:rsid w:val="00BE0681"/>
    <w:rsid w:val="00BE20C2"/>
    <w:rsid w:val="00BE21E6"/>
    <w:rsid w:val="00BE26FE"/>
    <w:rsid w:val="00BE28C5"/>
    <w:rsid w:val="00BE4A8D"/>
    <w:rsid w:val="00BE7ED1"/>
    <w:rsid w:val="00BF11CD"/>
    <w:rsid w:val="00BF3A5B"/>
    <w:rsid w:val="00BF5990"/>
    <w:rsid w:val="00C0318B"/>
    <w:rsid w:val="00C03AA1"/>
    <w:rsid w:val="00C048F1"/>
    <w:rsid w:val="00C06489"/>
    <w:rsid w:val="00C072EC"/>
    <w:rsid w:val="00C12281"/>
    <w:rsid w:val="00C136A7"/>
    <w:rsid w:val="00C15E18"/>
    <w:rsid w:val="00C20A34"/>
    <w:rsid w:val="00C217B7"/>
    <w:rsid w:val="00C229A0"/>
    <w:rsid w:val="00C278E6"/>
    <w:rsid w:val="00C303D1"/>
    <w:rsid w:val="00C31603"/>
    <w:rsid w:val="00C31C01"/>
    <w:rsid w:val="00C333A7"/>
    <w:rsid w:val="00C36488"/>
    <w:rsid w:val="00C37616"/>
    <w:rsid w:val="00C4070A"/>
    <w:rsid w:val="00C444CF"/>
    <w:rsid w:val="00C45946"/>
    <w:rsid w:val="00C475B6"/>
    <w:rsid w:val="00C503D8"/>
    <w:rsid w:val="00C50C85"/>
    <w:rsid w:val="00C517F7"/>
    <w:rsid w:val="00C54D7F"/>
    <w:rsid w:val="00C555CC"/>
    <w:rsid w:val="00C6139F"/>
    <w:rsid w:val="00C62460"/>
    <w:rsid w:val="00C6270C"/>
    <w:rsid w:val="00C678E8"/>
    <w:rsid w:val="00C7019D"/>
    <w:rsid w:val="00C70CCC"/>
    <w:rsid w:val="00C71448"/>
    <w:rsid w:val="00C716BC"/>
    <w:rsid w:val="00C7349B"/>
    <w:rsid w:val="00C75001"/>
    <w:rsid w:val="00C76689"/>
    <w:rsid w:val="00C77BE2"/>
    <w:rsid w:val="00C806F6"/>
    <w:rsid w:val="00C83BCB"/>
    <w:rsid w:val="00C83C71"/>
    <w:rsid w:val="00C83CA0"/>
    <w:rsid w:val="00C83FFB"/>
    <w:rsid w:val="00C867FC"/>
    <w:rsid w:val="00C86F0C"/>
    <w:rsid w:val="00C870FC"/>
    <w:rsid w:val="00C90353"/>
    <w:rsid w:val="00C91AFA"/>
    <w:rsid w:val="00C93021"/>
    <w:rsid w:val="00C94AE7"/>
    <w:rsid w:val="00C96D53"/>
    <w:rsid w:val="00C96E2D"/>
    <w:rsid w:val="00CA2341"/>
    <w:rsid w:val="00CA2910"/>
    <w:rsid w:val="00CA3B18"/>
    <w:rsid w:val="00CA570B"/>
    <w:rsid w:val="00CA59DE"/>
    <w:rsid w:val="00CA7460"/>
    <w:rsid w:val="00CA7779"/>
    <w:rsid w:val="00CA7E07"/>
    <w:rsid w:val="00CB1C27"/>
    <w:rsid w:val="00CB2144"/>
    <w:rsid w:val="00CB2B61"/>
    <w:rsid w:val="00CB48CA"/>
    <w:rsid w:val="00CB4FB3"/>
    <w:rsid w:val="00CB5308"/>
    <w:rsid w:val="00CC2D23"/>
    <w:rsid w:val="00CC45BE"/>
    <w:rsid w:val="00CC578F"/>
    <w:rsid w:val="00CC68D0"/>
    <w:rsid w:val="00CD10FF"/>
    <w:rsid w:val="00CD132D"/>
    <w:rsid w:val="00CD1DFB"/>
    <w:rsid w:val="00CD2E08"/>
    <w:rsid w:val="00CD302D"/>
    <w:rsid w:val="00CD3395"/>
    <w:rsid w:val="00CE220C"/>
    <w:rsid w:val="00CE297B"/>
    <w:rsid w:val="00CE32FB"/>
    <w:rsid w:val="00CE5D70"/>
    <w:rsid w:val="00CE7A47"/>
    <w:rsid w:val="00CF1989"/>
    <w:rsid w:val="00CF533E"/>
    <w:rsid w:val="00CF6AEA"/>
    <w:rsid w:val="00CF715C"/>
    <w:rsid w:val="00CF774C"/>
    <w:rsid w:val="00CF7A61"/>
    <w:rsid w:val="00D03B66"/>
    <w:rsid w:val="00D043B2"/>
    <w:rsid w:val="00D04FBE"/>
    <w:rsid w:val="00D109C2"/>
    <w:rsid w:val="00D13594"/>
    <w:rsid w:val="00D13E32"/>
    <w:rsid w:val="00D1535E"/>
    <w:rsid w:val="00D17225"/>
    <w:rsid w:val="00D21833"/>
    <w:rsid w:val="00D21BF9"/>
    <w:rsid w:val="00D22E1A"/>
    <w:rsid w:val="00D2375D"/>
    <w:rsid w:val="00D2657D"/>
    <w:rsid w:val="00D26B55"/>
    <w:rsid w:val="00D27F04"/>
    <w:rsid w:val="00D33FE0"/>
    <w:rsid w:val="00D36FF6"/>
    <w:rsid w:val="00D409D7"/>
    <w:rsid w:val="00D40E24"/>
    <w:rsid w:val="00D4463C"/>
    <w:rsid w:val="00D44A5A"/>
    <w:rsid w:val="00D47063"/>
    <w:rsid w:val="00D47236"/>
    <w:rsid w:val="00D477C4"/>
    <w:rsid w:val="00D50A2E"/>
    <w:rsid w:val="00D525B6"/>
    <w:rsid w:val="00D527EE"/>
    <w:rsid w:val="00D5378E"/>
    <w:rsid w:val="00D54AF0"/>
    <w:rsid w:val="00D57BEF"/>
    <w:rsid w:val="00D60235"/>
    <w:rsid w:val="00D6072A"/>
    <w:rsid w:val="00D70193"/>
    <w:rsid w:val="00D715AD"/>
    <w:rsid w:val="00D7350E"/>
    <w:rsid w:val="00D73557"/>
    <w:rsid w:val="00D73A00"/>
    <w:rsid w:val="00D74E74"/>
    <w:rsid w:val="00D75BEB"/>
    <w:rsid w:val="00D762E8"/>
    <w:rsid w:val="00D7713C"/>
    <w:rsid w:val="00D803E7"/>
    <w:rsid w:val="00D8253C"/>
    <w:rsid w:val="00D8365F"/>
    <w:rsid w:val="00D90C76"/>
    <w:rsid w:val="00D91F2A"/>
    <w:rsid w:val="00D9214E"/>
    <w:rsid w:val="00D92487"/>
    <w:rsid w:val="00D92FA2"/>
    <w:rsid w:val="00D97AFB"/>
    <w:rsid w:val="00DA0651"/>
    <w:rsid w:val="00DA098B"/>
    <w:rsid w:val="00DA2324"/>
    <w:rsid w:val="00DA3569"/>
    <w:rsid w:val="00DA42B9"/>
    <w:rsid w:val="00DA7838"/>
    <w:rsid w:val="00DA7A4E"/>
    <w:rsid w:val="00DB035B"/>
    <w:rsid w:val="00DB36EE"/>
    <w:rsid w:val="00DB3E6C"/>
    <w:rsid w:val="00DB58C5"/>
    <w:rsid w:val="00DB5D37"/>
    <w:rsid w:val="00DB6AF3"/>
    <w:rsid w:val="00DB6F5B"/>
    <w:rsid w:val="00DC1583"/>
    <w:rsid w:val="00DC3009"/>
    <w:rsid w:val="00DC3BF6"/>
    <w:rsid w:val="00DC65F8"/>
    <w:rsid w:val="00DC712A"/>
    <w:rsid w:val="00DD14DA"/>
    <w:rsid w:val="00DD24FE"/>
    <w:rsid w:val="00DD3554"/>
    <w:rsid w:val="00DD63DC"/>
    <w:rsid w:val="00DD782C"/>
    <w:rsid w:val="00DE03E8"/>
    <w:rsid w:val="00DE1296"/>
    <w:rsid w:val="00DE2183"/>
    <w:rsid w:val="00DE26FF"/>
    <w:rsid w:val="00DE39F4"/>
    <w:rsid w:val="00DE6661"/>
    <w:rsid w:val="00DF06EB"/>
    <w:rsid w:val="00DF076D"/>
    <w:rsid w:val="00DF1D16"/>
    <w:rsid w:val="00DF4244"/>
    <w:rsid w:val="00DF6BC3"/>
    <w:rsid w:val="00DF6E00"/>
    <w:rsid w:val="00E0210A"/>
    <w:rsid w:val="00E02C6F"/>
    <w:rsid w:val="00E03176"/>
    <w:rsid w:val="00E07F2C"/>
    <w:rsid w:val="00E130C4"/>
    <w:rsid w:val="00E16E06"/>
    <w:rsid w:val="00E17B1C"/>
    <w:rsid w:val="00E203F5"/>
    <w:rsid w:val="00E23101"/>
    <w:rsid w:val="00E2381C"/>
    <w:rsid w:val="00E24008"/>
    <w:rsid w:val="00E242F9"/>
    <w:rsid w:val="00E2580E"/>
    <w:rsid w:val="00E31A01"/>
    <w:rsid w:val="00E31AEC"/>
    <w:rsid w:val="00E32B4F"/>
    <w:rsid w:val="00E40207"/>
    <w:rsid w:val="00E40976"/>
    <w:rsid w:val="00E42A08"/>
    <w:rsid w:val="00E43A8E"/>
    <w:rsid w:val="00E43FD2"/>
    <w:rsid w:val="00E441ED"/>
    <w:rsid w:val="00E4474E"/>
    <w:rsid w:val="00E47873"/>
    <w:rsid w:val="00E47CBE"/>
    <w:rsid w:val="00E50C7D"/>
    <w:rsid w:val="00E50DA5"/>
    <w:rsid w:val="00E525B5"/>
    <w:rsid w:val="00E53A8C"/>
    <w:rsid w:val="00E549A6"/>
    <w:rsid w:val="00E554BA"/>
    <w:rsid w:val="00E61160"/>
    <w:rsid w:val="00E62944"/>
    <w:rsid w:val="00E64015"/>
    <w:rsid w:val="00E677BA"/>
    <w:rsid w:val="00E67F89"/>
    <w:rsid w:val="00E7185B"/>
    <w:rsid w:val="00E73D70"/>
    <w:rsid w:val="00E73EF8"/>
    <w:rsid w:val="00E75596"/>
    <w:rsid w:val="00E77561"/>
    <w:rsid w:val="00E7767E"/>
    <w:rsid w:val="00E77BF0"/>
    <w:rsid w:val="00E8084C"/>
    <w:rsid w:val="00E85416"/>
    <w:rsid w:val="00E900B4"/>
    <w:rsid w:val="00E9066A"/>
    <w:rsid w:val="00E92003"/>
    <w:rsid w:val="00E920F2"/>
    <w:rsid w:val="00E93803"/>
    <w:rsid w:val="00E9545E"/>
    <w:rsid w:val="00E9749F"/>
    <w:rsid w:val="00EA0258"/>
    <w:rsid w:val="00EA1565"/>
    <w:rsid w:val="00EB21EF"/>
    <w:rsid w:val="00EB22F6"/>
    <w:rsid w:val="00EB36A7"/>
    <w:rsid w:val="00EB5491"/>
    <w:rsid w:val="00EB711D"/>
    <w:rsid w:val="00EC3CF6"/>
    <w:rsid w:val="00EC4239"/>
    <w:rsid w:val="00EC4ED9"/>
    <w:rsid w:val="00EC5ADC"/>
    <w:rsid w:val="00EC6C45"/>
    <w:rsid w:val="00ED2398"/>
    <w:rsid w:val="00ED2DBB"/>
    <w:rsid w:val="00ED5DD2"/>
    <w:rsid w:val="00ED6CAB"/>
    <w:rsid w:val="00EE02C9"/>
    <w:rsid w:val="00EE435E"/>
    <w:rsid w:val="00EE568B"/>
    <w:rsid w:val="00EE582D"/>
    <w:rsid w:val="00EE6ACF"/>
    <w:rsid w:val="00EE6D70"/>
    <w:rsid w:val="00EE7CD9"/>
    <w:rsid w:val="00EF3407"/>
    <w:rsid w:val="00EF6C68"/>
    <w:rsid w:val="00F00216"/>
    <w:rsid w:val="00F03906"/>
    <w:rsid w:val="00F04BFB"/>
    <w:rsid w:val="00F06853"/>
    <w:rsid w:val="00F073C7"/>
    <w:rsid w:val="00F07A5F"/>
    <w:rsid w:val="00F11378"/>
    <w:rsid w:val="00F115D0"/>
    <w:rsid w:val="00F12432"/>
    <w:rsid w:val="00F12CCE"/>
    <w:rsid w:val="00F14483"/>
    <w:rsid w:val="00F1472D"/>
    <w:rsid w:val="00F1580F"/>
    <w:rsid w:val="00F15BA1"/>
    <w:rsid w:val="00F1724F"/>
    <w:rsid w:val="00F200D1"/>
    <w:rsid w:val="00F20B0B"/>
    <w:rsid w:val="00F227CB"/>
    <w:rsid w:val="00F24722"/>
    <w:rsid w:val="00F26EE5"/>
    <w:rsid w:val="00F27EB9"/>
    <w:rsid w:val="00F31AB6"/>
    <w:rsid w:val="00F321AE"/>
    <w:rsid w:val="00F355F3"/>
    <w:rsid w:val="00F36CB3"/>
    <w:rsid w:val="00F47661"/>
    <w:rsid w:val="00F5051B"/>
    <w:rsid w:val="00F5109E"/>
    <w:rsid w:val="00F519B5"/>
    <w:rsid w:val="00F535D6"/>
    <w:rsid w:val="00F54689"/>
    <w:rsid w:val="00F56390"/>
    <w:rsid w:val="00F56995"/>
    <w:rsid w:val="00F56CB4"/>
    <w:rsid w:val="00F61620"/>
    <w:rsid w:val="00F618A2"/>
    <w:rsid w:val="00F62EDE"/>
    <w:rsid w:val="00F64E76"/>
    <w:rsid w:val="00F6548A"/>
    <w:rsid w:val="00F65503"/>
    <w:rsid w:val="00F658FC"/>
    <w:rsid w:val="00F66E7A"/>
    <w:rsid w:val="00F679FD"/>
    <w:rsid w:val="00F71AC2"/>
    <w:rsid w:val="00F71EE8"/>
    <w:rsid w:val="00F74217"/>
    <w:rsid w:val="00F75217"/>
    <w:rsid w:val="00F75B18"/>
    <w:rsid w:val="00F76ABE"/>
    <w:rsid w:val="00F76CF7"/>
    <w:rsid w:val="00F7784A"/>
    <w:rsid w:val="00F820C7"/>
    <w:rsid w:val="00F824FD"/>
    <w:rsid w:val="00F83A05"/>
    <w:rsid w:val="00F8417F"/>
    <w:rsid w:val="00F847A4"/>
    <w:rsid w:val="00F848D9"/>
    <w:rsid w:val="00F860B4"/>
    <w:rsid w:val="00F8692E"/>
    <w:rsid w:val="00F91DD0"/>
    <w:rsid w:val="00F91F08"/>
    <w:rsid w:val="00F93456"/>
    <w:rsid w:val="00F94231"/>
    <w:rsid w:val="00F966F6"/>
    <w:rsid w:val="00F96BE7"/>
    <w:rsid w:val="00FA6385"/>
    <w:rsid w:val="00FA643E"/>
    <w:rsid w:val="00FA65C1"/>
    <w:rsid w:val="00FA69C6"/>
    <w:rsid w:val="00FA6FBE"/>
    <w:rsid w:val="00FB10E8"/>
    <w:rsid w:val="00FB44F5"/>
    <w:rsid w:val="00FB5E9F"/>
    <w:rsid w:val="00FB5F61"/>
    <w:rsid w:val="00FB7D43"/>
    <w:rsid w:val="00FC2046"/>
    <w:rsid w:val="00FC297E"/>
    <w:rsid w:val="00FC468E"/>
    <w:rsid w:val="00FC73F3"/>
    <w:rsid w:val="00FC740A"/>
    <w:rsid w:val="00FC7751"/>
    <w:rsid w:val="00FC7B3D"/>
    <w:rsid w:val="00FD13D9"/>
    <w:rsid w:val="00FD1FF5"/>
    <w:rsid w:val="00FD2324"/>
    <w:rsid w:val="00FD2E90"/>
    <w:rsid w:val="00FD304D"/>
    <w:rsid w:val="00FD401E"/>
    <w:rsid w:val="00FD4410"/>
    <w:rsid w:val="00FD4E3A"/>
    <w:rsid w:val="00FD6EFC"/>
    <w:rsid w:val="00FE1114"/>
    <w:rsid w:val="00FE1ACE"/>
    <w:rsid w:val="00FE282B"/>
    <w:rsid w:val="00FE39A4"/>
    <w:rsid w:val="00FE4AB2"/>
    <w:rsid w:val="00FE4EF6"/>
    <w:rsid w:val="00FE651B"/>
    <w:rsid w:val="00FF1A36"/>
    <w:rsid w:val="00FF1A4D"/>
    <w:rsid w:val="00FF4E4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EFFDC1D6-2018-4BDC-9932-F3CC393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6DC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99"/>
    <w:rsid w:val="000601CF"/>
    <w:rPr>
      <w:sz w:val="28"/>
    </w:rPr>
  </w:style>
  <w:style w:type="paragraph" w:styleId="Corpodeltesto2">
    <w:name w:val="Body Text 2"/>
    <w:basedOn w:val="Normale"/>
    <w:link w:val="Corpodeltesto2Carattere"/>
    <w:uiPriority w:val="99"/>
    <w:semiHidden/>
    <w:rsid w:val="000601CF"/>
    <w:rPr>
      <w:sz w:val="26"/>
    </w:rPr>
  </w:style>
  <w:style w:type="paragraph" w:styleId="Titolo">
    <w:name w:val="Title"/>
    <w:basedOn w:val="Normale"/>
    <w:link w:val="TitoloCarattere"/>
    <w:uiPriority w:val="99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link w:val="SottotitoloCarattere"/>
    <w:uiPriority w:val="99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semiHidden/>
    <w:rsid w:val="000601CF"/>
    <w:rPr>
      <w:i/>
    </w:rPr>
  </w:style>
  <w:style w:type="paragraph" w:customStyle="1" w:styleId="S2">
    <w:name w:val="S2"/>
    <w:basedOn w:val="Normale"/>
    <w:autoRedefine/>
    <w:uiPriority w:val="99"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sid w:val="000601CF"/>
    <w:rPr>
      <w:vertAlign w:val="superscript"/>
    </w:rPr>
  </w:style>
  <w:style w:type="paragraph" w:styleId="Testodelblocco">
    <w:name w:val="Block Text"/>
    <w:basedOn w:val="Normale"/>
    <w:uiPriority w:val="99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uiPriority w:val="99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uiPriority w:val="99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uiPriority w:val="99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uiPriority w:val="99"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uiPriority w:val="99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uiPriority w:val="99"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uiPriority w:val="99"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99"/>
    <w:semiHidden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uiPriority w:val="99"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uiPriority w:val="99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uiPriority w:val="99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uiPriority w:val="99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uiPriority w:val="99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DE218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DE2183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DE2183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E2183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E218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E218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uiPriority w:val="99"/>
    <w:rsid w:val="00DE2183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2183"/>
    <w:rPr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rsid w:val="00DE2183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DE2183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E218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E2183"/>
    <w:rPr>
      <w:i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DE2183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DE2183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next w:val="Corpotesto"/>
    <w:uiPriority w:val="99"/>
    <w:rsid w:val="00992DEF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Elenco">
    <w:name w:val="List"/>
    <w:basedOn w:val="Corpotesto"/>
    <w:uiPriority w:val="99"/>
    <w:rsid w:val="00992DEF"/>
    <w:pPr>
      <w:suppressAutoHyphens/>
      <w:spacing w:after="140" w:line="276" w:lineRule="auto"/>
    </w:pPr>
    <w:rPr>
      <w:rFonts w:eastAsia="NSimSun" w:cs="Lucida Sans"/>
      <w:sz w:val="24"/>
      <w:szCs w:val="24"/>
      <w:lang w:eastAsia="zh-CN" w:bidi="hi-IN"/>
    </w:rPr>
  </w:style>
  <w:style w:type="paragraph" w:customStyle="1" w:styleId="Indice">
    <w:name w:val="Indice"/>
    <w:basedOn w:val="Normale"/>
    <w:uiPriority w:val="99"/>
    <w:rsid w:val="00992DEF"/>
    <w:pPr>
      <w:suppressLineNumbers/>
      <w:suppressAutoHyphens/>
    </w:pPr>
    <w:rPr>
      <w:rFonts w:eastAsia="NSimSun" w:cs="Lucida Sans"/>
      <w:szCs w:val="24"/>
      <w:lang w:eastAsia="zh-CN" w:bidi="hi-IN"/>
    </w:rPr>
  </w:style>
  <w:style w:type="paragraph" w:customStyle="1" w:styleId="LO-normal">
    <w:name w:val="LO-normal"/>
    <w:rsid w:val="00992DEF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uiPriority w:val="99"/>
    <w:rsid w:val="00992DEF"/>
    <w:pPr>
      <w:suppressAutoHyphens/>
    </w:pPr>
    <w:rPr>
      <w:rFonts w:eastAsia="NSimSun" w:cs="Lucida Sans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DEF"/>
    <w:rPr>
      <w:color w:val="954F72"/>
      <w:u w:val="single"/>
    </w:rPr>
  </w:style>
  <w:style w:type="paragraph" w:customStyle="1" w:styleId="msonormal0">
    <w:name w:val="msonormal"/>
    <w:basedOn w:val="Normale"/>
    <w:uiPriority w:val="99"/>
    <w:rsid w:val="00992DEF"/>
    <w:pP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uiPriority w:val="99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6">
    <w:name w:val="xl66"/>
    <w:basedOn w:val="Normale"/>
    <w:uiPriority w:val="99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uiPriority w:val="99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uiPriority w:val="99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9">
    <w:name w:val="xl69"/>
    <w:basedOn w:val="Normale"/>
    <w:uiPriority w:val="99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uiPriority w:val="99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uiPriority w:val="99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uiPriority w:val="99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3">
    <w:name w:val="xl73"/>
    <w:basedOn w:val="Normale"/>
    <w:uiPriority w:val="99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4">
    <w:name w:val="xl74"/>
    <w:basedOn w:val="Normale"/>
    <w:uiPriority w:val="99"/>
    <w:rsid w:val="00992DEF"/>
    <w:pP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5">
    <w:name w:val="xl75"/>
    <w:basedOn w:val="Normale"/>
    <w:uiPriority w:val="99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character" w:customStyle="1" w:styleId="Titolo1Carattere1">
    <w:name w:val="Titolo 1 Carattere1"/>
    <w:aliases w:val="Titolo capitolo Carattere1"/>
    <w:basedOn w:val="Carpredefinitoparagrafo"/>
    <w:rsid w:val="003B14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Footnote9 Carattere1"/>
    <w:basedOn w:val="Carpredefinitoparagrafo"/>
    <w:uiPriority w:val="99"/>
    <w:semiHidden/>
    <w:rsid w:val="003B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128-C78A-B14B-A8B4-23C746D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4</TotalTime>
  <Pages>5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14190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5</cp:revision>
  <cp:lastPrinted>2026-05-13T11:18:00Z</cp:lastPrinted>
  <dcterms:created xsi:type="dcterms:W3CDTF">2026-05-21T09:45:00Z</dcterms:created>
  <dcterms:modified xsi:type="dcterms:W3CDTF">2026-05-27T08:46:00Z</dcterms:modified>
</cp:coreProperties>
</file>