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4D8BF" w14:textId="71EB9812" w:rsidR="0014309F" w:rsidRPr="00E03176" w:rsidRDefault="00BD5F01" w:rsidP="008E75C6">
      <w:pPr>
        <w:jc w:val="left"/>
        <w:rPr>
          <w:rFonts w:asciiTheme="minorHAnsi" w:hAnsiTheme="minorHAnsi" w:cstheme="minorHAnsi"/>
          <w:b/>
          <w:szCs w:val="24"/>
        </w:rPr>
      </w:pPr>
      <w:r w:rsidRPr="00E03176">
        <w:rPr>
          <w:rFonts w:asciiTheme="minorHAnsi" w:hAnsiTheme="minorHAnsi" w:cstheme="minorHAnsi"/>
          <w:color w:val="071D49"/>
          <w:szCs w:val="24"/>
        </w:rPr>
        <w:t>Comunicato stampa</w:t>
      </w:r>
    </w:p>
    <w:p w14:paraId="473D07AD" w14:textId="77777777" w:rsidR="005E0B4B" w:rsidRDefault="005E0B4B" w:rsidP="00DE0BFA">
      <w:pPr>
        <w:tabs>
          <w:tab w:val="left" w:pos="1985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</w:p>
    <w:p w14:paraId="640A3B79" w14:textId="77777777" w:rsidR="0024665D" w:rsidRDefault="0024665D" w:rsidP="00DE0BFA">
      <w:pPr>
        <w:tabs>
          <w:tab w:val="left" w:pos="2268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</w:p>
    <w:p w14:paraId="35043967" w14:textId="77777777" w:rsidR="003B6EE1" w:rsidRPr="003B6EE1" w:rsidRDefault="003B6EE1" w:rsidP="003B6EE1">
      <w:pPr>
        <w:tabs>
          <w:tab w:val="left" w:pos="2268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  <w:bookmarkStart w:id="0" w:name="_Hlk82619722"/>
      <w:r w:rsidRPr="003B6EE1">
        <w:rPr>
          <w:rFonts w:ascii="Calibri" w:hAnsi="Calibri" w:cs="Calibri"/>
          <w:b/>
          <w:sz w:val="28"/>
          <w:szCs w:val="28"/>
        </w:rPr>
        <w:t>Imprese: oltre una su quattro stima fatturato in crescita nel 2026 e nel 2027</w:t>
      </w:r>
    </w:p>
    <w:p w14:paraId="37698F6E" w14:textId="77777777" w:rsidR="00272263" w:rsidRPr="003B6EE1" w:rsidRDefault="00272263" w:rsidP="00272263">
      <w:pPr>
        <w:tabs>
          <w:tab w:val="left" w:pos="2268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  <w:r w:rsidRPr="003B6EE1">
        <w:rPr>
          <w:rFonts w:ascii="Calibri" w:hAnsi="Calibri" w:cs="Calibri"/>
          <w:b/>
          <w:sz w:val="28"/>
          <w:szCs w:val="28"/>
        </w:rPr>
        <w:t>Ma il 70% teme</w:t>
      </w:r>
      <w:r>
        <w:rPr>
          <w:rFonts w:ascii="Calibri" w:hAnsi="Calibri" w:cs="Calibri"/>
          <w:b/>
          <w:sz w:val="28"/>
          <w:szCs w:val="28"/>
        </w:rPr>
        <w:t xml:space="preserve"> l’impatto del</w:t>
      </w:r>
      <w:r w:rsidRPr="003B6EE1">
        <w:rPr>
          <w:rFonts w:ascii="Calibri" w:hAnsi="Calibri" w:cs="Calibri"/>
          <w:b/>
          <w:sz w:val="28"/>
          <w:szCs w:val="28"/>
        </w:rPr>
        <w:t xml:space="preserve"> caro energia </w:t>
      </w:r>
    </w:p>
    <w:p w14:paraId="453546A1" w14:textId="0345B108" w:rsidR="00B22CB6" w:rsidRDefault="003B6EE1" w:rsidP="003B6EE1">
      <w:pPr>
        <w:tabs>
          <w:tab w:val="left" w:pos="2268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  <w:r w:rsidRPr="003B6EE1">
        <w:rPr>
          <w:rFonts w:ascii="Calibri" w:hAnsi="Calibri" w:cs="Calibri"/>
          <w:b/>
          <w:sz w:val="28"/>
          <w:szCs w:val="28"/>
        </w:rPr>
        <w:t>Il 22% investirà in IA entro il 2028</w:t>
      </w:r>
    </w:p>
    <w:p w14:paraId="12FACFBB" w14:textId="77777777" w:rsidR="00E654DD" w:rsidRPr="003B6EE1" w:rsidRDefault="00E654DD" w:rsidP="00E654DD">
      <w:pPr>
        <w:tabs>
          <w:tab w:val="left" w:pos="2268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  <w:r w:rsidRPr="003B6EE1">
        <w:rPr>
          <w:rFonts w:ascii="Calibri" w:hAnsi="Calibri" w:cs="Calibri"/>
          <w:b/>
          <w:sz w:val="28"/>
          <w:szCs w:val="28"/>
        </w:rPr>
        <w:t>Più positive le attese delle aziende under 35</w:t>
      </w:r>
    </w:p>
    <w:p w14:paraId="024E50DF" w14:textId="77777777" w:rsidR="00E654DD" w:rsidRPr="003B6EE1" w:rsidRDefault="00E654DD" w:rsidP="003B6EE1">
      <w:pPr>
        <w:tabs>
          <w:tab w:val="left" w:pos="2268"/>
        </w:tabs>
        <w:ind w:left="1985" w:hanging="1985"/>
        <w:jc w:val="center"/>
        <w:rPr>
          <w:rFonts w:ascii="Calibri" w:hAnsi="Calibri" w:cs="Calibri"/>
          <w:b/>
          <w:sz w:val="28"/>
          <w:szCs w:val="28"/>
        </w:rPr>
      </w:pPr>
    </w:p>
    <w:p w14:paraId="5CB2BE4B" w14:textId="77777777" w:rsidR="00B22CB6" w:rsidRDefault="00B22CB6" w:rsidP="00B22CB6">
      <w:pPr>
        <w:rPr>
          <w:rFonts w:asciiTheme="minorHAnsi" w:hAnsiTheme="minorHAnsi" w:cstheme="minorHAnsi"/>
          <w:bCs/>
          <w:szCs w:val="24"/>
        </w:rPr>
      </w:pPr>
    </w:p>
    <w:p w14:paraId="2EE4A382" w14:textId="77777777" w:rsid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19A9FB9C" w14:textId="3181F03F" w:rsidR="00960CF2" w:rsidRDefault="00BD5F01" w:rsidP="003B6EE1">
      <w:pPr>
        <w:rPr>
          <w:rFonts w:asciiTheme="minorHAnsi" w:hAnsiTheme="minorHAnsi" w:cstheme="minorHAnsi"/>
          <w:bCs/>
          <w:szCs w:val="24"/>
        </w:rPr>
      </w:pPr>
      <w:r w:rsidRPr="00325DA4">
        <w:rPr>
          <w:rFonts w:asciiTheme="minorHAnsi" w:hAnsiTheme="minorHAnsi" w:cstheme="minorHAnsi"/>
          <w:bCs/>
          <w:szCs w:val="24"/>
        </w:rPr>
        <w:t>Roma</w:t>
      </w:r>
      <w:r w:rsidR="00EE75E7">
        <w:rPr>
          <w:rFonts w:asciiTheme="minorHAnsi" w:hAnsiTheme="minorHAnsi" w:cstheme="minorHAnsi"/>
          <w:bCs/>
          <w:szCs w:val="24"/>
        </w:rPr>
        <w:t xml:space="preserve"> </w:t>
      </w:r>
      <w:r w:rsidR="00D27B82">
        <w:rPr>
          <w:rFonts w:asciiTheme="minorHAnsi" w:hAnsiTheme="minorHAnsi" w:cstheme="minorHAnsi"/>
          <w:bCs/>
          <w:szCs w:val="24"/>
        </w:rPr>
        <w:t>25</w:t>
      </w:r>
      <w:r w:rsidR="00B22CB6">
        <w:rPr>
          <w:rFonts w:asciiTheme="minorHAnsi" w:hAnsiTheme="minorHAnsi" w:cstheme="minorHAnsi"/>
          <w:bCs/>
          <w:szCs w:val="24"/>
        </w:rPr>
        <w:t xml:space="preserve"> </w:t>
      </w:r>
      <w:r w:rsidR="00D27B82">
        <w:rPr>
          <w:rFonts w:asciiTheme="minorHAnsi" w:hAnsiTheme="minorHAnsi" w:cstheme="minorHAnsi"/>
          <w:bCs/>
          <w:szCs w:val="24"/>
        </w:rPr>
        <w:t>settembre</w:t>
      </w:r>
      <w:r w:rsidR="00EE75E7">
        <w:rPr>
          <w:rFonts w:asciiTheme="minorHAnsi" w:hAnsiTheme="minorHAnsi" w:cstheme="minorHAnsi"/>
          <w:bCs/>
          <w:szCs w:val="24"/>
        </w:rPr>
        <w:t xml:space="preserve"> 202</w:t>
      </w:r>
      <w:r w:rsidR="00B22CB6">
        <w:rPr>
          <w:rFonts w:asciiTheme="minorHAnsi" w:hAnsiTheme="minorHAnsi" w:cstheme="minorHAnsi"/>
          <w:bCs/>
          <w:szCs w:val="24"/>
        </w:rPr>
        <w:t>6</w:t>
      </w:r>
      <w:r w:rsidR="00EE75E7">
        <w:rPr>
          <w:rFonts w:asciiTheme="minorHAnsi" w:hAnsiTheme="minorHAnsi" w:cstheme="minorHAnsi"/>
          <w:bCs/>
          <w:szCs w:val="24"/>
        </w:rPr>
        <w:t xml:space="preserve"> </w:t>
      </w:r>
      <w:r w:rsidRPr="00325DA4">
        <w:rPr>
          <w:rFonts w:asciiTheme="minorHAnsi" w:hAnsiTheme="minorHAnsi" w:cstheme="minorHAnsi"/>
          <w:bCs/>
          <w:szCs w:val="24"/>
        </w:rPr>
        <w:t>–</w:t>
      </w:r>
      <w:bookmarkEnd w:id="0"/>
      <w:r w:rsidR="0081140F">
        <w:rPr>
          <w:rFonts w:asciiTheme="minorHAnsi" w:hAnsiTheme="minorHAnsi" w:cstheme="minorHAnsi"/>
          <w:bCs/>
          <w:szCs w:val="24"/>
        </w:rPr>
        <w:t xml:space="preserve"> </w:t>
      </w:r>
      <w:r w:rsidR="003B6EE1" w:rsidRPr="003B6EE1">
        <w:rPr>
          <w:rFonts w:asciiTheme="minorHAnsi" w:hAnsiTheme="minorHAnsi" w:cstheme="minorHAnsi"/>
          <w:bCs/>
          <w:szCs w:val="24"/>
        </w:rPr>
        <w:t xml:space="preserve">Le aziende restano positive sul prossimo futuro, nonostante le tensioni internazionali e il caro energia. Per il 2026, il 27,5% delle imprese si attende una crescita del fatturato di almeno il 3%, il 19,8% un aumento dell’export e il 15,8% dell’occupazione. Un orientamento che si conferma anche per </w:t>
      </w:r>
      <w:r w:rsidR="00960CF2">
        <w:rPr>
          <w:rFonts w:asciiTheme="minorHAnsi" w:hAnsiTheme="minorHAnsi" w:cstheme="minorHAnsi"/>
          <w:bCs/>
          <w:szCs w:val="24"/>
        </w:rPr>
        <w:t>le previsioni del</w:t>
      </w:r>
      <w:r w:rsidR="003B6EE1" w:rsidRPr="003B6EE1">
        <w:rPr>
          <w:rFonts w:asciiTheme="minorHAnsi" w:hAnsiTheme="minorHAnsi" w:cstheme="minorHAnsi"/>
          <w:bCs/>
          <w:szCs w:val="24"/>
        </w:rPr>
        <w:t xml:space="preserve"> 2027</w:t>
      </w:r>
      <w:r w:rsidR="00960CF2">
        <w:rPr>
          <w:rFonts w:asciiTheme="minorHAnsi" w:hAnsiTheme="minorHAnsi" w:cstheme="minorHAnsi"/>
          <w:bCs/>
          <w:szCs w:val="24"/>
        </w:rPr>
        <w:t>,</w:t>
      </w:r>
      <w:r w:rsidR="003B6EE1" w:rsidRPr="003B6EE1">
        <w:rPr>
          <w:rFonts w:asciiTheme="minorHAnsi" w:hAnsiTheme="minorHAnsi" w:cstheme="minorHAnsi"/>
          <w:bCs/>
          <w:szCs w:val="24"/>
        </w:rPr>
        <w:t xml:space="preserve"> il 25,9% delle aziende stima un incremento del giro d’affari, il 20,6% delle esportazioni e il 13% degli occupati. </w:t>
      </w:r>
    </w:p>
    <w:p w14:paraId="08E192A1" w14:textId="5E1E6978" w:rsidR="003B6EE1" w:rsidRDefault="003B6EE1" w:rsidP="003B6EE1">
      <w:pPr>
        <w:rPr>
          <w:rFonts w:asciiTheme="minorHAnsi" w:hAnsiTheme="minorHAnsi" w:cstheme="minorHAnsi"/>
          <w:bCs/>
          <w:szCs w:val="24"/>
        </w:rPr>
      </w:pPr>
      <w:r w:rsidRPr="003B6EE1">
        <w:rPr>
          <w:rFonts w:asciiTheme="minorHAnsi" w:hAnsiTheme="minorHAnsi" w:cstheme="minorHAnsi"/>
          <w:bCs/>
          <w:szCs w:val="24"/>
        </w:rPr>
        <w:t>Ancora più fiduciose le imprese guidate dai giovani: per il 2026</w:t>
      </w:r>
      <w:r w:rsidR="00CF4AA5">
        <w:rPr>
          <w:rFonts w:asciiTheme="minorHAnsi" w:hAnsiTheme="minorHAnsi" w:cstheme="minorHAnsi"/>
          <w:bCs/>
          <w:szCs w:val="24"/>
        </w:rPr>
        <w:t>,</w:t>
      </w:r>
      <w:r w:rsidRPr="003B6EE1">
        <w:rPr>
          <w:rFonts w:asciiTheme="minorHAnsi" w:hAnsiTheme="minorHAnsi" w:cstheme="minorHAnsi"/>
          <w:bCs/>
          <w:szCs w:val="24"/>
        </w:rPr>
        <w:t xml:space="preserve"> il 37,6% stima una crescita del fatturato, il </w:t>
      </w:r>
      <w:r w:rsidR="009A7F87" w:rsidRPr="009A7F87">
        <w:rPr>
          <w:rFonts w:asciiTheme="minorHAnsi" w:hAnsiTheme="minorHAnsi" w:cstheme="minorHAnsi"/>
          <w:bCs/>
          <w:szCs w:val="24"/>
        </w:rPr>
        <w:t>34,8%</w:t>
      </w:r>
      <w:r w:rsidRPr="003B6EE1">
        <w:rPr>
          <w:rFonts w:asciiTheme="minorHAnsi" w:hAnsiTheme="minorHAnsi" w:cstheme="minorHAnsi"/>
          <w:bCs/>
          <w:szCs w:val="24"/>
        </w:rPr>
        <w:t xml:space="preserve"> dell</w:t>
      </w:r>
      <w:r w:rsidR="00960CF2">
        <w:rPr>
          <w:rFonts w:asciiTheme="minorHAnsi" w:hAnsiTheme="minorHAnsi" w:cstheme="minorHAnsi"/>
          <w:bCs/>
          <w:szCs w:val="24"/>
        </w:rPr>
        <w:t>e vendite all’estero</w:t>
      </w:r>
      <w:r w:rsidRPr="003B6EE1">
        <w:rPr>
          <w:rFonts w:asciiTheme="minorHAnsi" w:hAnsiTheme="minorHAnsi" w:cstheme="minorHAnsi"/>
          <w:bCs/>
          <w:szCs w:val="24"/>
        </w:rPr>
        <w:t xml:space="preserve"> e il 24,3% dell’occupazione, mentre per il prossimo anno le quote si attestano rispettivamente al 33,3%, 34,1% e 21,4%.</w:t>
      </w:r>
    </w:p>
    <w:p w14:paraId="1CE14E10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50C2DA71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  <w:r w:rsidRPr="003B6EE1">
        <w:rPr>
          <w:rFonts w:asciiTheme="minorHAnsi" w:hAnsiTheme="minorHAnsi" w:cstheme="minorHAnsi"/>
          <w:bCs/>
          <w:szCs w:val="24"/>
        </w:rPr>
        <w:t xml:space="preserve">È quanto emerge dall’analisi di </w:t>
      </w:r>
      <w:r w:rsidRPr="003B6EE1">
        <w:rPr>
          <w:rFonts w:asciiTheme="minorHAnsi" w:hAnsiTheme="minorHAnsi" w:cstheme="minorHAnsi"/>
          <w:b/>
          <w:szCs w:val="24"/>
        </w:rPr>
        <w:t>Unioncamere</w:t>
      </w:r>
      <w:r w:rsidRPr="003B6EE1">
        <w:rPr>
          <w:rFonts w:asciiTheme="minorHAnsi" w:hAnsiTheme="minorHAnsi" w:cstheme="minorHAnsi"/>
          <w:bCs/>
          <w:szCs w:val="24"/>
        </w:rPr>
        <w:t xml:space="preserve"> e del suo </w:t>
      </w:r>
      <w:r w:rsidRPr="003B6EE1">
        <w:rPr>
          <w:rFonts w:asciiTheme="minorHAnsi" w:hAnsiTheme="minorHAnsi" w:cstheme="minorHAnsi"/>
          <w:b/>
          <w:szCs w:val="24"/>
        </w:rPr>
        <w:t>Centro Studi Tagliacarne</w:t>
      </w:r>
      <w:r w:rsidRPr="003B6EE1">
        <w:rPr>
          <w:rFonts w:asciiTheme="minorHAnsi" w:hAnsiTheme="minorHAnsi" w:cstheme="minorHAnsi"/>
          <w:bCs/>
          <w:szCs w:val="24"/>
        </w:rPr>
        <w:t xml:space="preserve"> su un campione di circa 4.500 imprese manifatturiere e dei servizi con addetti tra il 5 e 499 unità.</w:t>
      </w:r>
    </w:p>
    <w:p w14:paraId="64C8C467" w14:textId="77777777" w:rsid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5E43047B" w14:textId="701696DA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  <w:r w:rsidRPr="003B6EE1">
        <w:rPr>
          <w:rFonts w:asciiTheme="minorHAnsi" w:hAnsiTheme="minorHAnsi" w:cstheme="minorHAnsi"/>
          <w:bCs/>
          <w:szCs w:val="24"/>
        </w:rPr>
        <w:t xml:space="preserve">Tuttavia, </w:t>
      </w:r>
      <w:r>
        <w:rPr>
          <w:rFonts w:asciiTheme="minorHAnsi" w:hAnsiTheme="minorHAnsi" w:cstheme="minorHAnsi"/>
          <w:bCs/>
          <w:szCs w:val="24"/>
        </w:rPr>
        <w:t xml:space="preserve">l’impennata della bolletta energetica </w:t>
      </w:r>
      <w:r w:rsidRPr="003B6EE1">
        <w:rPr>
          <w:rFonts w:asciiTheme="minorHAnsi" w:hAnsiTheme="minorHAnsi" w:cstheme="minorHAnsi"/>
          <w:bCs/>
          <w:szCs w:val="24"/>
        </w:rPr>
        <w:t xml:space="preserve">sui costi aziendali preoccupa più del 70% delle imprese e di queste il 43,4% stima </w:t>
      </w:r>
      <w:r w:rsidR="007B3E25">
        <w:rPr>
          <w:rFonts w:asciiTheme="minorHAnsi" w:hAnsiTheme="minorHAnsi" w:cstheme="minorHAnsi"/>
          <w:bCs/>
          <w:szCs w:val="24"/>
        </w:rPr>
        <w:t xml:space="preserve">una </w:t>
      </w:r>
      <w:r w:rsidRPr="003B6EE1">
        <w:rPr>
          <w:rFonts w:asciiTheme="minorHAnsi" w:hAnsiTheme="minorHAnsi" w:cstheme="minorHAnsi"/>
          <w:bCs/>
          <w:szCs w:val="24"/>
        </w:rPr>
        <w:t>riduzione dei margini di profitto. Anche per questo entro il prossimo triennio il 36,1% delle aziende ha in programma di realizzare investimenti green e il 38% in digitale.</w:t>
      </w:r>
    </w:p>
    <w:p w14:paraId="16412499" w14:textId="77777777" w:rsid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4C0FBDF2" w14:textId="1F4636DE" w:rsidR="003B6EE1" w:rsidRPr="003B6EE1" w:rsidRDefault="008E10A7" w:rsidP="008E10A7">
      <w:pPr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Cs/>
          <w:szCs w:val="24"/>
        </w:rPr>
        <w:t>“</w:t>
      </w:r>
      <w:r w:rsidRPr="008E10A7">
        <w:rPr>
          <w:rFonts w:asciiTheme="minorHAnsi" w:hAnsiTheme="minorHAnsi" w:cstheme="minorHAnsi"/>
          <w:bCs/>
          <w:szCs w:val="24"/>
        </w:rPr>
        <w:t>Le imprese sembrano aver imparato a convivere con la situazione di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incertezza permanente del quadro internazionale, reagendo con maggiore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rapidità e adattando le proprie strategie a uno scenario in continua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evoluzione</w:t>
      </w:r>
      <w:r w:rsidR="00664EDA">
        <w:rPr>
          <w:rFonts w:asciiTheme="minorHAnsi" w:hAnsiTheme="minorHAnsi" w:cstheme="minorHAnsi"/>
          <w:bCs/>
          <w:szCs w:val="24"/>
        </w:rPr>
        <w:t>”</w:t>
      </w:r>
      <w:r w:rsidRPr="008E10A7">
        <w:rPr>
          <w:rFonts w:asciiTheme="minorHAnsi" w:hAnsiTheme="minorHAnsi" w:cstheme="minorHAnsi"/>
          <w:bCs/>
          <w:szCs w:val="24"/>
        </w:rPr>
        <w:t xml:space="preserve">. </w:t>
      </w:r>
      <w:r>
        <w:rPr>
          <w:rFonts w:asciiTheme="minorHAnsi" w:hAnsiTheme="minorHAnsi" w:cstheme="minorHAnsi"/>
          <w:bCs/>
          <w:szCs w:val="24"/>
        </w:rPr>
        <w:t xml:space="preserve">È quanto ha sottolineato </w:t>
      </w:r>
      <w:r w:rsidR="00272263">
        <w:rPr>
          <w:rFonts w:asciiTheme="minorHAnsi" w:hAnsiTheme="minorHAnsi" w:cstheme="minorHAnsi"/>
          <w:bCs/>
          <w:szCs w:val="24"/>
        </w:rPr>
        <w:t xml:space="preserve">il </w:t>
      </w:r>
      <w:r w:rsidR="00272263" w:rsidRPr="009000ED">
        <w:rPr>
          <w:rFonts w:asciiTheme="minorHAnsi" w:hAnsiTheme="minorHAnsi" w:cstheme="minorHAnsi"/>
          <w:b/>
          <w:szCs w:val="24"/>
        </w:rPr>
        <w:t>presidente di Unioncamere</w:t>
      </w:r>
      <w:r w:rsidR="007B3E25">
        <w:rPr>
          <w:rFonts w:asciiTheme="minorHAnsi" w:hAnsiTheme="minorHAnsi" w:cstheme="minorHAnsi"/>
          <w:b/>
          <w:szCs w:val="24"/>
        </w:rPr>
        <w:t>,</w:t>
      </w:r>
      <w:r w:rsidRPr="008E10A7">
        <w:rPr>
          <w:rFonts w:asciiTheme="minorHAnsi" w:hAnsiTheme="minorHAnsi" w:cstheme="minorHAnsi"/>
          <w:b/>
          <w:szCs w:val="24"/>
        </w:rPr>
        <w:t xml:space="preserve"> </w:t>
      </w:r>
      <w:r w:rsidR="00272263">
        <w:rPr>
          <w:rFonts w:asciiTheme="minorHAnsi" w:hAnsiTheme="minorHAnsi" w:cstheme="minorHAnsi"/>
          <w:b/>
          <w:szCs w:val="24"/>
        </w:rPr>
        <w:t>Andrea Prete</w:t>
      </w:r>
      <w:r>
        <w:rPr>
          <w:rFonts w:asciiTheme="minorHAnsi" w:hAnsiTheme="minorHAnsi" w:cstheme="minorHAnsi"/>
          <w:bCs/>
          <w:szCs w:val="24"/>
        </w:rPr>
        <w:t>, che ha aggiunto “</w:t>
      </w:r>
      <w:r w:rsidR="00AB4A22">
        <w:rPr>
          <w:rFonts w:asciiTheme="minorHAnsi" w:hAnsiTheme="minorHAnsi" w:cstheme="minorHAnsi"/>
          <w:bCs/>
          <w:szCs w:val="24"/>
        </w:rPr>
        <w:t xml:space="preserve">nonostante </w:t>
      </w:r>
      <w:r>
        <w:rPr>
          <w:rFonts w:asciiTheme="minorHAnsi" w:hAnsiTheme="minorHAnsi" w:cstheme="minorHAnsi"/>
          <w:bCs/>
          <w:szCs w:val="24"/>
        </w:rPr>
        <w:t>l</w:t>
      </w:r>
      <w:r w:rsidRPr="008E10A7">
        <w:rPr>
          <w:rFonts w:asciiTheme="minorHAnsi" w:hAnsiTheme="minorHAnsi" w:cstheme="minorHAnsi"/>
          <w:bCs/>
          <w:szCs w:val="24"/>
        </w:rPr>
        <w:t>’incertezza,</w:t>
      </w:r>
      <w:r>
        <w:rPr>
          <w:rFonts w:asciiTheme="minorHAnsi" w:hAnsiTheme="minorHAnsi" w:cstheme="minorHAnsi"/>
          <w:bCs/>
          <w:szCs w:val="24"/>
        </w:rPr>
        <w:t xml:space="preserve"> infatti, </w:t>
      </w:r>
      <w:r w:rsidRPr="008E10A7">
        <w:rPr>
          <w:rFonts w:asciiTheme="minorHAnsi" w:hAnsiTheme="minorHAnsi" w:cstheme="minorHAnsi"/>
          <w:bCs/>
          <w:szCs w:val="24"/>
        </w:rPr>
        <w:t>la fiducia degli imprenditori</w:t>
      </w:r>
      <w:r>
        <w:rPr>
          <w:rFonts w:asciiTheme="minorHAnsi" w:hAnsiTheme="minorHAnsi" w:cstheme="minorHAnsi"/>
          <w:bCs/>
          <w:szCs w:val="24"/>
        </w:rPr>
        <w:t xml:space="preserve"> si è mantenuta negli ultimi tre anni sostanzialmente stabile, </w:t>
      </w:r>
      <w:r w:rsidRPr="008E10A7">
        <w:rPr>
          <w:rFonts w:asciiTheme="minorHAnsi" w:hAnsiTheme="minorHAnsi" w:cstheme="minorHAnsi"/>
          <w:bCs/>
          <w:szCs w:val="24"/>
        </w:rPr>
        <w:t>dopo la flessione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registrata nel 2022</w:t>
      </w:r>
      <w:r>
        <w:rPr>
          <w:rFonts w:asciiTheme="minorHAnsi" w:hAnsiTheme="minorHAnsi" w:cstheme="minorHAnsi"/>
          <w:bCs/>
          <w:szCs w:val="24"/>
        </w:rPr>
        <w:t xml:space="preserve"> a</w:t>
      </w:r>
      <w:r w:rsidRPr="008E10A7">
        <w:rPr>
          <w:rFonts w:asciiTheme="minorHAnsi" w:hAnsiTheme="minorHAnsi" w:cstheme="minorHAnsi"/>
          <w:bCs/>
          <w:szCs w:val="24"/>
        </w:rPr>
        <w:t xml:space="preserve"> seguito </w:t>
      </w:r>
      <w:r>
        <w:rPr>
          <w:rFonts w:asciiTheme="minorHAnsi" w:hAnsiTheme="minorHAnsi" w:cstheme="minorHAnsi"/>
          <w:bCs/>
          <w:szCs w:val="24"/>
        </w:rPr>
        <w:t>de</w:t>
      </w:r>
      <w:r w:rsidRPr="008E10A7">
        <w:rPr>
          <w:rFonts w:asciiTheme="minorHAnsi" w:hAnsiTheme="minorHAnsi" w:cstheme="minorHAnsi"/>
          <w:bCs/>
          <w:szCs w:val="24"/>
        </w:rPr>
        <w:t>llo scoppio della guerra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russo-ucraina</w:t>
      </w:r>
      <w:r>
        <w:rPr>
          <w:rFonts w:asciiTheme="minorHAnsi" w:hAnsiTheme="minorHAnsi" w:cstheme="minorHAnsi"/>
          <w:bCs/>
          <w:szCs w:val="24"/>
        </w:rPr>
        <w:t xml:space="preserve">. </w:t>
      </w:r>
      <w:r w:rsidRPr="008E10A7">
        <w:rPr>
          <w:rFonts w:asciiTheme="minorHAnsi" w:hAnsiTheme="minorHAnsi" w:cstheme="minorHAnsi"/>
          <w:bCs/>
          <w:szCs w:val="24"/>
        </w:rPr>
        <w:t>In questo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quadro</w:t>
      </w:r>
      <w:r w:rsidR="00282D6E">
        <w:rPr>
          <w:rFonts w:asciiTheme="minorHAnsi" w:hAnsiTheme="minorHAnsi" w:cstheme="minorHAnsi"/>
          <w:bCs/>
          <w:szCs w:val="24"/>
        </w:rPr>
        <w:t>,</w:t>
      </w:r>
      <w:r w:rsidRPr="008E10A7">
        <w:rPr>
          <w:rFonts w:asciiTheme="minorHAnsi" w:hAnsiTheme="minorHAnsi" w:cstheme="minorHAnsi"/>
          <w:bCs/>
          <w:szCs w:val="24"/>
        </w:rPr>
        <w:t xml:space="preserve"> l’aumento dei costi energetici è una delle conseguenze più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concrete dell’instabilità internazionale. Non sorprende, quindi, che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oltre un terzo delle imprese risponda investendo nel green,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soprattutto attraverso interventi finalizzati al risparmio energetico,</w:t>
      </w:r>
      <w:r>
        <w:rPr>
          <w:rFonts w:asciiTheme="minorHAnsi" w:hAnsiTheme="minorHAnsi" w:cstheme="minorHAnsi"/>
          <w:bCs/>
          <w:szCs w:val="24"/>
        </w:rPr>
        <w:t xml:space="preserve"> </w:t>
      </w:r>
      <w:r w:rsidRPr="008E10A7">
        <w:rPr>
          <w:rFonts w:asciiTheme="minorHAnsi" w:hAnsiTheme="minorHAnsi" w:cstheme="minorHAnsi"/>
          <w:bCs/>
          <w:szCs w:val="24"/>
        </w:rPr>
        <w:t>con una scelta che coniuga sostenibilità e competitività</w:t>
      </w:r>
      <w:r>
        <w:rPr>
          <w:rFonts w:asciiTheme="minorHAnsi" w:hAnsiTheme="minorHAnsi" w:cstheme="minorHAnsi"/>
          <w:bCs/>
          <w:szCs w:val="24"/>
        </w:rPr>
        <w:t>”</w:t>
      </w:r>
      <w:r w:rsidRPr="008E10A7">
        <w:rPr>
          <w:rFonts w:asciiTheme="minorHAnsi" w:hAnsiTheme="minorHAnsi" w:cstheme="minorHAnsi"/>
          <w:bCs/>
          <w:szCs w:val="24"/>
        </w:rPr>
        <w:t>.</w:t>
      </w:r>
    </w:p>
    <w:p w14:paraId="12F6CFE6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06E08E13" w14:textId="765D4647" w:rsidR="003B6EE1" w:rsidRPr="00960CF2" w:rsidRDefault="00960CF2" w:rsidP="003B6EE1">
      <w:pPr>
        <w:rPr>
          <w:rFonts w:asciiTheme="minorHAnsi" w:hAnsiTheme="minorHAnsi" w:cstheme="minorHAnsi"/>
          <w:b/>
          <w:szCs w:val="24"/>
        </w:rPr>
      </w:pPr>
      <w:r w:rsidRPr="00960CF2">
        <w:rPr>
          <w:rFonts w:asciiTheme="minorHAnsi" w:hAnsiTheme="minorHAnsi" w:cstheme="minorHAnsi"/>
          <w:b/>
          <w:szCs w:val="24"/>
        </w:rPr>
        <w:t>M</w:t>
      </w:r>
      <w:r w:rsidR="003B6EE1" w:rsidRPr="00960CF2">
        <w:rPr>
          <w:rFonts w:asciiTheme="minorHAnsi" w:hAnsiTheme="minorHAnsi" w:cstheme="minorHAnsi"/>
          <w:b/>
          <w:szCs w:val="24"/>
        </w:rPr>
        <w:t>a</w:t>
      </w:r>
      <w:r>
        <w:rPr>
          <w:rFonts w:asciiTheme="minorHAnsi" w:hAnsiTheme="minorHAnsi" w:cstheme="minorHAnsi"/>
          <w:b/>
          <w:szCs w:val="24"/>
        </w:rPr>
        <w:t xml:space="preserve"> </w:t>
      </w:r>
      <w:r w:rsidR="003B6EE1" w:rsidRPr="00960CF2">
        <w:rPr>
          <w:rFonts w:asciiTheme="minorHAnsi" w:hAnsiTheme="minorHAnsi" w:cstheme="minorHAnsi"/>
          <w:b/>
          <w:szCs w:val="24"/>
        </w:rPr>
        <w:t xml:space="preserve">il 20% </w:t>
      </w:r>
      <w:r>
        <w:rPr>
          <w:rFonts w:asciiTheme="minorHAnsi" w:hAnsiTheme="minorHAnsi" w:cstheme="minorHAnsi"/>
          <w:b/>
          <w:szCs w:val="24"/>
        </w:rPr>
        <w:t xml:space="preserve">delle </w:t>
      </w:r>
      <w:r w:rsidR="00145E32">
        <w:rPr>
          <w:rFonts w:asciiTheme="minorHAnsi" w:hAnsiTheme="minorHAnsi" w:cstheme="minorHAnsi"/>
          <w:b/>
          <w:szCs w:val="24"/>
        </w:rPr>
        <w:t xml:space="preserve">aziende </w:t>
      </w:r>
      <w:r>
        <w:rPr>
          <w:rFonts w:asciiTheme="minorHAnsi" w:hAnsiTheme="minorHAnsi" w:cstheme="minorHAnsi"/>
          <w:b/>
          <w:szCs w:val="24"/>
        </w:rPr>
        <w:t>stima</w:t>
      </w:r>
      <w:r w:rsidR="003B6EE1" w:rsidRPr="00960CF2">
        <w:rPr>
          <w:rFonts w:asciiTheme="minorHAnsi" w:hAnsiTheme="minorHAnsi" w:cstheme="minorHAnsi"/>
          <w:b/>
          <w:szCs w:val="24"/>
        </w:rPr>
        <w:t xml:space="preserve"> </w:t>
      </w:r>
      <w:r>
        <w:rPr>
          <w:rFonts w:asciiTheme="minorHAnsi" w:hAnsiTheme="minorHAnsi" w:cstheme="minorHAnsi"/>
          <w:b/>
          <w:szCs w:val="24"/>
        </w:rPr>
        <w:t xml:space="preserve">un </w:t>
      </w:r>
      <w:r w:rsidR="003B6EE1" w:rsidRPr="00960CF2">
        <w:rPr>
          <w:rFonts w:asciiTheme="minorHAnsi" w:hAnsiTheme="minorHAnsi" w:cstheme="minorHAnsi"/>
          <w:b/>
          <w:szCs w:val="24"/>
        </w:rPr>
        <w:t xml:space="preserve">calo del business </w:t>
      </w:r>
      <w:r w:rsidRPr="00960CF2">
        <w:rPr>
          <w:rFonts w:asciiTheme="minorHAnsi" w:hAnsiTheme="minorHAnsi" w:cstheme="minorHAnsi"/>
          <w:b/>
          <w:szCs w:val="24"/>
        </w:rPr>
        <w:t>nel 2026</w:t>
      </w:r>
      <w:r>
        <w:rPr>
          <w:rFonts w:asciiTheme="minorHAnsi" w:hAnsiTheme="minorHAnsi" w:cstheme="minorHAnsi"/>
          <w:b/>
          <w:szCs w:val="24"/>
        </w:rPr>
        <w:t xml:space="preserve"> e </w:t>
      </w:r>
      <w:r w:rsidRPr="00960CF2">
        <w:rPr>
          <w:rFonts w:asciiTheme="minorHAnsi" w:hAnsiTheme="minorHAnsi" w:cstheme="minorHAnsi"/>
          <w:b/>
          <w:szCs w:val="24"/>
        </w:rPr>
        <w:t xml:space="preserve">aumenta l’incertezza nel 2027 </w:t>
      </w:r>
    </w:p>
    <w:p w14:paraId="6FB71E1B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  <w:r w:rsidRPr="003B6EE1">
        <w:rPr>
          <w:rFonts w:asciiTheme="minorHAnsi" w:hAnsiTheme="minorHAnsi" w:cstheme="minorHAnsi"/>
          <w:bCs/>
          <w:szCs w:val="24"/>
        </w:rPr>
        <w:t xml:space="preserve">Nel complesso la base imprenditoriale si sta mostrando resiliente: il 27,5% delle imprese si attende per quest’anno di chiudere il giro d’affari con un segno più rispetto al 2025, oltre la metà delle imprese punta a confermare il proprio fatturato. Ma il 20,1% fa più difficoltà e stima un calo del business. Sostanzialmente in linea restano le aspettative per il 2027 con il 25,9% che indica una crescita e il 50,4% che prevede una stazionarietà. Mentre più contenuta </w:t>
      </w:r>
      <w:r w:rsidRPr="003B6EE1">
        <w:rPr>
          <w:rFonts w:asciiTheme="minorHAnsi" w:hAnsiTheme="minorHAnsi" w:cstheme="minorHAnsi"/>
          <w:bCs/>
          <w:szCs w:val="24"/>
        </w:rPr>
        <w:lastRenderedPageBreak/>
        <w:t>appare la quota delle aziende che prevede una flessione del proprio giro d’affari, pari al 7,1%, a fronte però di un aumento dell’incertezza visto che il 16,7% non sa cosa aspettarsi.</w:t>
      </w:r>
    </w:p>
    <w:p w14:paraId="5F0ADC48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3EB19457" w14:textId="6E10CE32" w:rsidR="003B6EE1" w:rsidRPr="00960CF2" w:rsidRDefault="00B33033" w:rsidP="003B6EE1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 xml:space="preserve">Più di </w:t>
      </w:r>
      <w:r w:rsidR="003B6EE1" w:rsidRPr="00960CF2">
        <w:rPr>
          <w:rFonts w:asciiTheme="minorHAnsi" w:hAnsiTheme="minorHAnsi" w:cstheme="minorHAnsi"/>
          <w:b/>
          <w:szCs w:val="24"/>
        </w:rPr>
        <w:t>un’impresa su cinque punta sull’Intelligenza Artificiale entro il 2028</w:t>
      </w:r>
    </w:p>
    <w:p w14:paraId="3D94B3CF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  <w:r w:rsidRPr="003B6EE1">
        <w:rPr>
          <w:rFonts w:asciiTheme="minorHAnsi" w:hAnsiTheme="minorHAnsi" w:cstheme="minorHAnsi"/>
          <w:bCs/>
          <w:szCs w:val="24"/>
        </w:rPr>
        <w:t>Per sostenere il proprio business le imprese continueranno ad investire nel digitale, in particolare per quanto riguarda l’Intelligenza artificiale. Il 21,8% delle realtà imprenditoriali ha già realizzato investimenti in IA tra il 2023 e il 2025 o intende farlo nel prossimo triennio. Nel complesso, negli ultimi tre anni il 44,6% delle aziende ha adottato tecnologie digitali 4.0 nella sua impresa, e il 38% ha in programma di farlo tra il 2026 e il 2028.</w:t>
      </w:r>
    </w:p>
    <w:p w14:paraId="0CC2DCC0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2A9B6F58" w14:textId="4F6C3028" w:rsidR="003B6EE1" w:rsidRPr="00960CF2" w:rsidRDefault="003B6EE1" w:rsidP="003B6EE1">
      <w:pPr>
        <w:rPr>
          <w:rFonts w:asciiTheme="minorHAnsi" w:hAnsiTheme="minorHAnsi" w:cstheme="minorHAnsi"/>
          <w:b/>
          <w:szCs w:val="24"/>
        </w:rPr>
      </w:pPr>
      <w:r w:rsidRPr="00960CF2">
        <w:rPr>
          <w:rFonts w:asciiTheme="minorHAnsi" w:hAnsiTheme="minorHAnsi" w:cstheme="minorHAnsi"/>
          <w:b/>
          <w:szCs w:val="24"/>
        </w:rPr>
        <w:t xml:space="preserve">  …e </w:t>
      </w:r>
      <w:r w:rsidR="00B33033">
        <w:rPr>
          <w:rFonts w:asciiTheme="minorHAnsi" w:hAnsiTheme="minorHAnsi" w:cstheme="minorHAnsi"/>
          <w:b/>
          <w:szCs w:val="24"/>
        </w:rPr>
        <w:t>oltre</w:t>
      </w:r>
      <w:r w:rsidRPr="00960CF2">
        <w:rPr>
          <w:rFonts w:asciiTheme="minorHAnsi" w:hAnsiTheme="minorHAnsi" w:cstheme="minorHAnsi"/>
          <w:b/>
          <w:szCs w:val="24"/>
        </w:rPr>
        <w:t xml:space="preserve"> un terzo scommette sul green</w:t>
      </w:r>
    </w:p>
    <w:p w14:paraId="280B4249" w14:textId="0BA5426D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  <w:r w:rsidRPr="003B6EE1">
        <w:rPr>
          <w:rFonts w:asciiTheme="minorHAnsi" w:hAnsiTheme="minorHAnsi" w:cstheme="minorHAnsi"/>
          <w:bCs/>
          <w:szCs w:val="24"/>
        </w:rPr>
        <w:t>Resta consistente la quota di imprese che mett</w:t>
      </w:r>
      <w:r w:rsidR="00282D6E">
        <w:rPr>
          <w:rFonts w:asciiTheme="minorHAnsi" w:hAnsiTheme="minorHAnsi" w:cstheme="minorHAnsi"/>
          <w:bCs/>
          <w:szCs w:val="24"/>
        </w:rPr>
        <w:t>e</w:t>
      </w:r>
      <w:r w:rsidRPr="003B6EE1">
        <w:rPr>
          <w:rFonts w:asciiTheme="minorHAnsi" w:hAnsiTheme="minorHAnsi" w:cstheme="minorHAnsi"/>
          <w:bCs/>
          <w:szCs w:val="24"/>
        </w:rPr>
        <w:t xml:space="preserve"> la sostenibilità tra i propri programmi di investimento. Nel triennio 2026-2028, il 36,1% delle imprese </w:t>
      </w:r>
      <w:r w:rsidR="00CF4AA5">
        <w:rPr>
          <w:rFonts w:asciiTheme="minorHAnsi" w:hAnsiTheme="minorHAnsi" w:cstheme="minorHAnsi"/>
          <w:bCs/>
          <w:szCs w:val="24"/>
        </w:rPr>
        <w:t>prevede</w:t>
      </w:r>
      <w:r w:rsidRPr="003B6EE1">
        <w:rPr>
          <w:rFonts w:asciiTheme="minorHAnsi" w:hAnsiTheme="minorHAnsi" w:cstheme="minorHAnsi"/>
          <w:bCs/>
          <w:szCs w:val="24"/>
        </w:rPr>
        <w:t xml:space="preserve"> di realizzare investimenti green (di processo e/o di prodotto), a fronte del 37,1% che li ha realizzati tra il 2023 e il 2025. Tra le imprese che hanno già investito, il 41% ha destinato </w:t>
      </w:r>
      <w:r w:rsidR="00A649C6">
        <w:rPr>
          <w:rFonts w:asciiTheme="minorHAnsi" w:hAnsiTheme="minorHAnsi" w:cstheme="minorHAnsi"/>
          <w:bCs/>
          <w:szCs w:val="24"/>
        </w:rPr>
        <w:t xml:space="preserve">tra </w:t>
      </w:r>
      <w:r w:rsidRPr="003B6EE1">
        <w:rPr>
          <w:rFonts w:asciiTheme="minorHAnsi" w:hAnsiTheme="minorHAnsi" w:cstheme="minorHAnsi"/>
          <w:bCs/>
          <w:szCs w:val="24"/>
        </w:rPr>
        <w:t>il 2 e il 5% del fatturato, mentre il 9,6% ha investito il 10% o più.</w:t>
      </w:r>
    </w:p>
    <w:p w14:paraId="52FAB0A7" w14:textId="77777777" w:rsidR="003B6EE1" w:rsidRPr="003B6EE1" w:rsidRDefault="003B6EE1" w:rsidP="003B6EE1">
      <w:pPr>
        <w:rPr>
          <w:rFonts w:asciiTheme="minorHAnsi" w:hAnsiTheme="minorHAnsi" w:cstheme="minorHAnsi"/>
          <w:bCs/>
          <w:szCs w:val="24"/>
        </w:rPr>
      </w:pPr>
    </w:p>
    <w:p w14:paraId="7657D11A" w14:textId="356147C2" w:rsidR="003B6EE1" w:rsidRPr="00960CF2" w:rsidRDefault="00960CF2" w:rsidP="003B6EE1">
      <w:pPr>
        <w:rPr>
          <w:rFonts w:asciiTheme="minorHAnsi" w:hAnsiTheme="minorHAnsi" w:cstheme="minorHAnsi"/>
          <w:b/>
          <w:szCs w:val="24"/>
        </w:rPr>
      </w:pPr>
      <w:r>
        <w:rPr>
          <w:rFonts w:asciiTheme="minorHAnsi" w:hAnsiTheme="minorHAnsi" w:cstheme="minorHAnsi"/>
          <w:b/>
          <w:szCs w:val="24"/>
        </w:rPr>
        <w:t>Mentre u</w:t>
      </w:r>
      <w:r w:rsidR="003B6EE1" w:rsidRPr="00960CF2">
        <w:rPr>
          <w:rFonts w:asciiTheme="minorHAnsi" w:hAnsiTheme="minorHAnsi" w:cstheme="minorHAnsi"/>
          <w:b/>
          <w:szCs w:val="24"/>
        </w:rPr>
        <w:t>n</w:t>
      </w:r>
      <w:r>
        <w:rPr>
          <w:rFonts w:asciiTheme="minorHAnsi" w:hAnsiTheme="minorHAnsi" w:cstheme="minorHAnsi"/>
          <w:b/>
          <w:szCs w:val="24"/>
        </w:rPr>
        <w:t xml:space="preserve">a </w:t>
      </w:r>
      <w:r w:rsidR="003B6EE1" w:rsidRPr="00960CF2">
        <w:rPr>
          <w:rFonts w:asciiTheme="minorHAnsi" w:hAnsiTheme="minorHAnsi" w:cstheme="minorHAnsi"/>
          <w:b/>
          <w:szCs w:val="24"/>
        </w:rPr>
        <w:t>su due investirà in formazione in tre anni</w:t>
      </w:r>
    </w:p>
    <w:p w14:paraId="02913820" w14:textId="21FDDBDE" w:rsidR="008F1E9E" w:rsidRPr="008F1E9E" w:rsidRDefault="003B6EE1" w:rsidP="003B6EE1">
      <w:pPr>
        <w:rPr>
          <w:rFonts w:asciiTheme="minorHAnsi" w:hAnsiTheme="minorHAnsi" w:cstheme="minorHAnsi"/>
          <w:bCs/>
          <w:i/>
          <w:iCs/>
          <w:sz w:val="20"/>
        </w:rPr>
      </w:pPr>
      <w:r w:rsidRPr="003B6EE1">
        <w:rPr>
          <w:rFonts w:asciiTheme="minorHAnsi" w:hAnsiTheme="minorHAnsi" w:cstheme="minorHAnsi"/>
          <w:bCs/>
          <w:szCs w:val="24"/>
        </w:rPr>
        <w:t>Anche per accompagnare i processi innovativi introdotti nella propria organizzazione, il 53,6% ha in programma di realizzare investimenti per il miglioramento delle competenze tecnico-professionali per il triennio 2026-2028. Mentre il 52,9% l’ha già fatto nel triennio 2023-2025.</w:t>
      </w:r>
    </w:p>
    <w:p w14:paraId="527054B3" w14:textId="77777777" w:rsidR="008130EF" w:rsidRDefault="008130EF" w:rsidP="00221660">
      <w:pPr>
        <w:rPr>
          <w:rFonts w:asciiTheme="minorHAnsi" w:hAnsiTheme="minorHAnsi" w:cstheme="minorHAnsi"/>
          <w:bCs/>
          <w:color w:val="EE0000"/>
          <w:szCs w:val="24"/>
        </w:rPr>
      </w:pPr>
    </w:p>
    <w:p w14:paraId="271065C5" w14:textId="45C3A10F" w:rsidR="00E01F15" w:rsidRDefault="000C423F" w:rsidP="00221660">
      <w:pPr>
        <w:rPr>
          <w:rFonts w:asciiTheme="minorHAnsi" w:hAnsiTheme="minorHAnsi" w:cstheme="minorHAnsi"/>
          <w:b/>
          <w:szCs w:val="24"/>
        </w:rPr>
      </w:pPr>
      <w:r w:rsidRPr="000A3B66">
        <w:rPr>
          <w:rFonts w:asciiTheme="minorHAnsi" w:hAnsiTheme="minorHAnsi" w:cstheme="minorHAnsi"/>
          <w:b/>
          <w:szCs w:val="24"/>
        </w:rPr>
        <w:t xml:space="preserve">Previsioni 2026 e 2027 per il totale delle imprese e </w:t>
      </w:r>
      <w:r w:rsidR="000A3B66" w:rsidRPr="000A3B66">
        <w:rPr>
          <w:rFonts w:asciiTheme="minorHAnsi" w:hAnsiTheme="minorHAnsi" w:cstheme="minorHAnsi"/>
          <w:b/>
          <w:szCs w:val="24"/>
        </w:rPr>
        <w:t xml:space="preserve">delle </w:t>
      </w:r>
      <w:r w:rsidRPr="000A3B66">
        <w:rPr>
          <w:rFonts w:asciiTheme="minorHAnsi" w:hAnsiTheme="minorHAnsi" w:cstheme="minorHAnsi"/>
          <w:b/>
          <w:szCs w:val="24"/>
        </w:rPr>
        <w:t>imprese giovanili</w:t>
      </w:r>
      <w:r w:rsidR="00091995">
        <w:rPr>
          <w:rFonts w:asciiTheme="minorHAnsi" w:hAnsiTheme="minorHAnsi" w:cstheme="minorHAnsi"/>
          <w:b/>
          <w:szCs w:val="24"/>
        </w:rPr>
        <w:t xml:space="preserve"> </w:t>
      </w:r>
      <w:r w:rsidR="00091995" w:rsidRPr="00091995">
        <w:rPr>
          <w:rFonts w:asciiTheme="minorHAnsi" w:hAnsiTheme="minorHAnsi" w:cstheme="minorHAnsi"/>
          <w:b/>
          <w:szCs w:val="24"/>
          <w:vertAlign w:val="superscript"/>
        </w:rPr>
        <w:t>(</w:t>
      </w:r>
      <w:r w:rsidR="00091995">
        <w:rPr>
          <w:rFonts w:asciiTheme="minorHAnsi" w:hAnsiTheme="minorHAnsi" w:cstheme="minorHAnsi"/>
          <w:b/>
          <w:szCs w:val="24"/>
          <w:vertAlign w:val="superscript"/>
        </w:rPr>
        <w:t>**</w:t>
      </w:r>
      <w:r w:rsidR="00091995" w:rsidRPr="00091995">
        <w:rPr>
          <w:rFonts w:asciiTheme="minorHAnsi" w:hAnsiTheme="minorHAnsi" w:cstheme="minorHAnsi"/>
          <w:b/>
          <w:szCs w:val="24"/>
          <w:vertAlign w:val="superscript"/>
        </w:rPr>
        <w:t>)</w:t>
      </w:r>
      <w:r w:rsidRPr="00091995">
        <w:rPr>
          <w:rFonts w:asciiTheme="minorHAnsi" w:hAnsiTheme="minorHAnsi" w:cstheme="minorHAnsi"/>
          <w:b/>
          <w:szCs w:val="24"/>
          <w:vertAlign w:val="superscript"/>
        </w:rPr>
        <w:t xml:space="preserve"> </w:t>
      </w:r>
    </w:p>
    <w:p w14:paraId="399F36A6" w14:textId="77777777" w:rsidR="003A7A18" w:rsidRPr="003A7A18" w:rsidRDefault="003A7A18" w:rsidP="003A7A18">
      <w:pPr>
        <w:rPr>
          <w:rFonts w:asciiTheme="minorHAnsi" w:hAnsiTheme="minorHAnsi" w:cstheme="minorHAnsi"/>
          <w:b/>
          <w:szCs w:val="24"/>
        </w:rPr>
      </w:pPr>
      <w:r w:rsidRPr="003A7A18">
        <w:rPr>
          <w:rFonts w:asciiTheme="minorHAnsi" w:hAnsiTheme="minorHAnsi" w:cstheme="minorHAnsi"/>
          <w:b/>
          <w:szCs w:val="24"/>
        </w:rPr>
        <w:t xml:space="preserve">(quota % imprese) </w:t>
      </w:r>
    </w:p>
    <w:p w14:paraId="73E52A93" w14:textId="77777777" w:rsidR="003A7A18" w:rsidRPr="000A3B66" w:rsidRDefault="003A7A18" w:rsidP="00221660">
      <w:pPr>
        <w:rPr>
          <w:rFonts w:asciiTheme="minorHAnsi" w:hAnsiTheme="minorHAnsi" w:cstheme="minorHAnsi"/>
          <w:b/>
          <w:szCs w:val="24"/>
        </w:rPr>
      </w:pPr>
    </w:p>
    <w:p w14:paraId="27B60799" w14:textId="2A18978D" w:rsidR="000C423F" w:rsidRDefault="007631B3" w:rsidP="00221660">
      <w:pPr>
        <w:rPr>
          <w:rFonts w:asciiTheme="minorHAnsi" w:hAnsiTheme="minorHAnsi" w:cstheme="minorHAnsi"/>
          <w:bCs/>
          <w:color w:val="EE0000"/>
          <w:szCs w:val="24"/>
        </w:rPr>
      </w:pPr>
      <w:r>
        <w:rPr>
          <w:noProof/>
        </w:rPr>
        <w:drawing>
          <wp:inline distT="0" distB="0" distL="0" distR="0" wp14:anchorId="0C7ABA7E" wp14:editId="005D6AE7">
            <wp:extent cx="5597525" cy="1737360"/>
            <wp:effectExtent l="0" t="0" r="3175" b="0"/>
            <wp:docPr id="391197055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A53ACFC7-AB33-5240-047C-B774CB259ED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DEB069A" w14:textId="1DCACF6F" w:rsidR="00091995" w:rsidRPr="00091995" w:rsidRDefault="007631B3" w:rsidP="00091995">
      <w:pPr>
        <w:rPr>
          <w:rFonts w:asciiTheme="minorHAnsi" w:hAnsiTheme="minorHAnsi" w:cstheme="minorHAnsi"/>
          <w:bCs/>
          <w:sz w:val="18"/>
          <w:szCs w:val="18"/>
        </w:rPr>
      </w:pPr>
      <w:r w:rsidRPr="00091995">
        <w:rPr>
          <w:rFonts w:asciiTheme="minorHAnsi" w:hAnsiTheme="minorHAnsi" w:cstheme="minorHAnsi"/>
          <w:bCs/>
          <w:sz w:val="18"/>
          <w:szCs w:val="18"/>
        </w:rPr>
        <w:t>*</w:t>
      </w:r>
      <w:r w:rsidR="00091995" w:rsidRPr="00091995">
        <w:rPr>
          <w:rFonts w:asciiTheme="minorHAnsi" w:hAnsiTheme="minorHAnsi" w:cstheme="minorHAnsi"/>
          <w:bCs/>
          <w:sz w:val="18"/>
          <w:szCs w:val="18"/>
        </w:rPr>
        <w:t xml:space="preserve"> </w:t>
      </w:r>
      <w:r w:rsidRPr="00091995">
        <w:rPr>
          <w:rFonts w:asciiTheme="minorHAnsi" w:hAnsiTheme="minorHAnsi" w:cstheme="minorHAnsi"/>
          <w:bCs/>
          <w:sz w:val="18"/>
          <w:szCs w:val="18"/>
        </w:rPr>
        <w:t>Calcolato sulle sole imprese esportatrici</w:t>
      </w:r>
    </w:p>
    <w:p w14:paraId="74B0A1BF" w14:textId="3E9F4CB5" w:rsidR="00091995" w:rsidRPr="00091995" w:rsidRDefault="00091995" w:rsidP="00091995">
      <w:pPr>
        <w:rPr>
          <w:rFonts w:asciiTheme="minorHAnsi" w:hAnsiTheme="minorHAnsi" w:cstheme="minorHAnsi"/>
          <w:bCs/>
          <w:sz w:val="18"/>
          <w:szCs w:val="18"/>
        </w:rPr>
      </w:pPr>
      <w:r w:rsidRPr="00091995">
        <w:rPr>
          <w:rFonts w:asciiTheme="minorHAnsi" w:hAnsiTheme="minorHAnsi" w:cstheme="minorHAnsi"/>
          <w:bCs/>
          <w:sz w:val="18"/>
          <w:szCs w:val="18"/>
        </w:rPr>
        <w:t>**Per impresa giovanile si intende un’impresa in cui gli under 35 detengono una quota maggioritaria della proprietà o, in relazione alla forma giuridica, rappresentano la maggioranza dei soci o degli amministratori.</w:t>
      </w:r>
    </w:p>
    <w:p w14:paraId="69922FCB" w14:textId="22781912" w:rsidR="000C423F" w:rsidRPr="00AB4A22" w:rsidRDefault="000C423F" w:rsidP="000C423F">
      <w:pPr>
        <w:rPr>
          <w:rFonts w:asciiTheme="minorHAnsi" w:hAnsiTheme="minorHAnsi" w:cstheme="minorHAnsi"/>
          <w:bCs/>
          <w:sz w:val="22"/>
          <w:szCs w:val="22"/>
        </w:rPr>
      </w:pPr>
      <w:r w:rsidRPr="00AB4A22">
        <w:rPr>
          <w:rFonts w:asciiTheme="minorHAnsi" w:hAnsiTheme="minorHAnsi" w:cstheme="minorHAnsi"/>
          <w:bCs/>
          <w:sz w:val="22"/>
          <w:szCs w:val="22"/>
        </w:rPr>
        <w:t>Fonte: Centro Studi Tagliacarne-Unioncamere, indagine 2026.</w:t>
      </w:r>
    </w:p>
    <w:p w14:paraId="6C53E557" w14:textId="77777777" w:rsidR="000C423F" w:rsidRDefault="000C423F" w:rsidP="00221660">
      <w:pPr>
        <w:rPr>
          <w:rFonts w:asciiTheme="minorHAnsi" w:hAnsiTheme="minorHAnsi" w:cstheme="minorHAnsi"/>
          <w:bCs/>
          <w:color w:val="EE0000"/>
          <w:szCs w:val="24"/>
        </w:rPr>
      </w:pPr>
    </w:p>
    <w:p w14:paraId="2B0E1276" w14:textId="673D60D7" w:rsidR="00CD24F6" w:rsidRDefault="00CD24F6" w:rsidP="000A3B66">
      <w:pPr>
        <w:rPr>
          <w:rFonts w:asciiTheme="minorHAnsi" w:hAnsiTheme="minorHAnsi" w:cstheme="minorHAnsi"/>
          <w:b/>
          <w:szCs w:val="24"/>
        </w:rPr>
      </w:pPr>
      <w:r w:rsidRPr="000A3B66">
        <w:rPr>
          <w:rFonts w:asciiTheme="minorHAnsi" w:hAnsiTheme="minorHAnsi" w:cstheme="minorHAnsi"/>
          <w:b/>
          <w:szCs w:val="24"/>
        </w:rPr>
        <w:t xml:space="preserve">Investimenti </w:t>
      </w:r>
      <w:r w:rsidR="00A649C6" w:rsidRPr="000A3B66">
        <w:rPr>
          <w:rFonts w:asciiTheme="minorHAnsi" w:hAnsiTheme="minorHAnsi" w:cstheme="minorHAnsi"/>
          <w:b/>
          <w:szCs w:val="24"/>
        </w:rPr>
        <w:t>in tecnologie 4.0 e green per i trienni</w:t>
      </w:r>
      <w:r w:rsidRPr="000A3B66">
        <w:rPr>
          <w:rFonts w:asciiTheme="minorHAnsi" w:hAnsiTheme="minorHAnsi" w:cstheme="minorHAnsi"/>
          <w:b/>
          <w:szCs w:val="24"/>
        </w:rPr>
        <w:t xml:space="preserve"> 2023 -2025 e 2026-2028</w:t>
      </w:r>
    </w:p>
    <w:p w14:paraId="16F8388F" w14:textId="4A299EBA" w:rsidR="005834EA" w:rsidRPr="003A7A18" w:rsidRDefault="005834EA" w:rsidP="000A3B66">
      <w:pPr>
        <w:rPr>
          <w:rFonts w:asciiTheme="minorHAnsi" w:hAnsiTheme="minorHAnsi" w:cstheme="minorHAnsi"/>
          <w:b/>
          <w:szCs w:val="24"/>
        </w:rPr>
      </w:pPr>
      <w:r w:rsidRPr="003A7A18">
        <w:rPr>
          <w:rFonts w:asciiTheme="minorHAnsi" w:hAnsiTheme="minorHAnsi" w:cstheme="minorHAnsi"/>
          <w:b/>
          <w:szCs w:val="24"/>
        </w:rPr>
        <w:t xml:space="preserve">(quota % imprese) </w:t>
      </w:r>
    </w:p>
    <w:p w14:paraId="00D79FE8" w14:textId="53921113" w:rsidR="00CD24F6" w:rsidRDefault="006E7184" w:rsidP="00AB4A22">
      <w:pPr>
        <w:ind w:left="142"/>
        <w:rPr>
          <w:rFonts w:asciiTheme="minorHAnsi" w:hAnsiTheme="minorHAnsi" w:cstheme="minorHAnsi"/>
          <w:bCs/>
          <w:color w:val="EE0000"/>
          <w:szCs w:val="24"/>
        </w:rPr>
      </w:pPr>
      <w:r>
        <w:rPr>
          <w:noProof/>
        </w:rPr>
        <w:drawing>
          <wp:inline distT="0" distB="0" distL="0" distR="0" wp14:anchorId="25A5DBB2" wp14:editId="50299305">
            <wp:extent cx="3284220" cy="1737360"/>
            <wp:effectExtent l="0" t="0" r="0" b="0"/>
            <wp:docPr id="46825266" name="Grafico 1">
              <a:extLst xmlns:a="http://schemas.openxmlformats.org/drawingml/2006/main">
                <a:ext uri="{FF2B5EF4-FFF2-40B4-BE49-F238E27FC236}">
                  <a16:creationId xmlns:a16="http://schemas.microsoft.com/office/drawing/2014/main" id="{32C41A93-1882-679D-7CC9-010B9A76E1E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B8B2B12" w14:textId="2EA319AD" w:rsidR="00E01F15" w:rsidRPr="00AB4A22" w:rsidRDefault="00CD24F6" w:rsidP="000A3B66">
      <w:pPr>
        <w:rPr>
          <w:rFonts w:asciiTheme="minorHAnsi" w:hAnsiTheme="minorHAnsi" w:cstheme="minorHAnsi"/>
          <w:bCs/>
          <w:sz w:val="22"/>
          <w:szCs w:val="22"/>
        </w:rPr>
      </w:pPr>
      <w:r w:rsidRPr="00AB4A22">
        <w:rPr>
          <w:rFonts w:asciiTheme="minorHAnsi" w:hAnsiTheme="minorHAnsi" w:cstheme="minorHAnsi"/>
          <w:bCs/>
          <w:sz w:val="22"/>
          <w:szCs w:val="22"/>
        </w:rPr>
        <w:t>Fonte: Centro Studi Tagliacarne-Unioncamere, indagine 2026</w:t>
      </w:r>
      <w:r w:rsidR="00AB4A22">
        <w:rPr>
          <w:rFonts w:asciiTheme="minorHAnsi" w:hAnsiTheme="minorHAnsi" w:cstheme="minorHAnsi"/>
          <w:bCs/>
          <w:sz w:val="22"/>
          <w:szCs w:val="22"/>
        </w:rPr>
        <w:t>.</w:t>
      </w:r>
    </w:p>
    <w:sectPr w:rsidR="00E01F15" w:rsidRPr="00AB4A22" w:rsidSect="00882AC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322" w:right="1274" w:bottom="812" w:left="1559" w:header="397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F457A" w14:textId="77777777" w:rsidR="00AA591E" w:rsidRDefault="00AA591E">
      <w:r>
        <w:separator/>
      </w:r>
    </w:p>
  </w:endnote>
  <w:endnote w:type="continuationSeparator" w:id="0">
    <w:p w14:paraId="10533A65" w14:textId="77777777" w:rsidR="00AA591E" w:rsidRDefault="00AA5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I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D6348" w14:textId="77777777" w:rsidR="00475C04" w:rsidRDefault="00475C04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73" w:type="dxa"/>
      <w:tblInd w:w="-508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4657"/>
      <w:gridCol w:w="5716"/>
    </w:tblGrid>
    <w:tr w:rsidR="0011751D" w:rsidRPr="0011751D" w14:paraId="332B3E6D" w14:textId="77777777" w:rsidTr="0011751D">
      <w:trPr>
        <w:trHeight w:val="868"/>
      </w:trPr>
      <w:tc>
        <w:tcPr>
          <w:tcW w:w="4657" w:type="dxa"/>
          <w:tcBorders>
            <w:right w:val="single" w:sz="4" w:space="0" w:color="808080"/>
          </w:tcBorders>
        </w:tcPr>
        <w:p w14:paraId="23067A50" w14:textId="0D767EC0" w:rsidR="0011751D" w:rsidRPr="0011751D" w:rsidRDefault="0011751D" w:rsidP="0011751D">
          <w:pPr>
            <w:pStyle w:val="Pidipagina"/>
            <w:jc w:val="center"/>
            <w:rPr>
              <w:rFonts w:ascii="Calibri" w:hAnsi="Calibri" w:cs="Calibri"/>
              <w:color w:val="808080"/>
              <w:sz w:val="14"/>
              <w:szCs w:val="14"/>
            </w:rPr>
          </w:pPr>
          <w:r w:rsidRPr="0011751D">
            <w:rPr>
              <w:noProof/>
              <w:sz w:val="14"/>
              <w:szCs w:val="14"/>
            </w:rPr>
            <mc:AlternateContent>
              <mc:Choice Requires="wpg">
                <w:drawing>
                  <wp:anchor distT="0" distB="0" distL="114300" distR="114300" simplePos="0" relativeHeight="251680768" behindDoc="0" locked="0" layoutInCell="0" allowOverlap="1" wp14:anchorId="6B83B840" wp14:editId="374063EA">
                    <wp:simplePos x="0" y="0"/>
                    <wp:positionH relativeFrom="page">
                      <wp:posOffset>7070725</wp:posOffset>
                    </wp:positionH>
                    <wp:positionV relativeFrom="page">
                      <wp:posOffset>9815830</wp:posOffset>
                    </wp:positionV>
                    <wp:extent cx="488315" cy="237490"/>
                    <wp:effectExtent l="0" t="0" r="0" b="0"/>
                    <wp:wrapNone/>
                    <wp:docPr id="20" name="Gruppo 2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88315" cy="237490"/>
                              <a:chOff x="689" y="3255"/>
                              <a:chExt cx="769" cy="374"/>
                            </a:xfrm>
                          </wpg:grpSpPr>
                          <wps:wsp>
                            <wps:cNvPr id="21" name="Text Box 7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9" y="3263"/>
                                <a:ext cx="769" cy="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B6529EE" w14:textId="77777777" w:rsidR="0011751D" w:rsidRDefault="0011751D" w:rsidP="0011751D">
                                  <w:pPr>
                                    <w:pStyle w:val="Intestazione"/>
                                    <w:jc w:val="center"/>
                                  </w:pP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 w:rsidR="00F62EDE" w:rsidRPr="00F62EDE">
                                    <w:rPr>
                                      <w:rStyle w:val="Numeropagina"/>
                                      <w:b/>
                                      <w:bCs/>
                                      <w:noProof/>
                                      <w:color w:val="403152"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  <w:r w:rsidRPr="00674134">
                                    <w:rPr>
                                      <w:rStyle w:val="Numeropagina"/>
                                      <w:b/>
                                      <w:bCs/>
                                      <w:color w:val="403152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g:grpSp>
                            <wpg:cNvPr id="22" name="Group 7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86" y="3255"/>
                                <a:ext cx="374" cy="374"/>
                                <a:chOff x="1453" y="14832"/>
                                <a:chExt cx="374" cy="374"/>
                              </a:xfrm>
                            </wpg:grpSpPr>
                            <wps:wsp>
                              <wps:cNvPr id="23" name="Oval 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53" y="14832"/>
                                  <a:ext cx="374" cy="37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84A2C6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Oval 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2" y="14835"/>
                                  <a:ext cx="101" cy="10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4A2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6B83B840" id="Gruppo 20" o:spid="_x0000_s1026" style="position:absolute;left:0;text-align:left;margin-left:556.75pt;margin-top:772.9pt;width:38.45pt;height:18.7pt;z-index:251680768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" o:allowincell="f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1" o:spid="_x0000_s1027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" filled="f" stroked="f">
                      <v:textbox inset="0,0,0,0">
                        <w:txbxContent>
                          <w:p w14:paraId="6B6529EE" w14:textId="77777777" w:rsidR="0011751D" w:rsidRDefault="0011751D" w:rsidP="0011751D">
                            <w:pPr>
                              <w:pStyle w:val="Intestazione"/>
                              <w:jc w:val="center"/>
                            </w:pP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F62EDE" w:rsidRPr="00F62EDE">
                              <w:rPr>
                                <w:rStyle w:val="Numeropagina"/>
                                <w:b/>
                                <w:bCs/>
                                <w:noProof/>
                                <w:color w:val="403152"/>
                                <w:sz w:val="16"/>
                                <w:szCs w:val="16"/>
                              </w:rPr>
                              <w:t>8</w:t>
                            </w:r>
                            <w:r w:rsidRPr="00674134">
                              <w:rPr>
                                <w:rStyle w:val="Numeropagina"/>
                                <w:b/>
                                <w:bCs/>
                                <w:color w:val="403152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group id="Group 72" o:spid="_x0000_s1028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<v:oval id="Oval 73" o:spid="_x0000_s1029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" filled="f" strokecolor="#84a2c6" strokeweight=".5pt"/>
                      <v:oval id="Oval 74" o:spid="_x0000_s1030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" fillcolor="#84a2c6" stroked="f"/>
                    </v:group>
                    <w10:wrap anchorx="page" anchory="page"/>
                  </v:group>
                </w:pict>
              </mc:Fallback>
            </mc:AlternateContent>
          </w:r>
          <w:r w:rsidRPr="0011751D">
            <w:rPr>
              <w:rFonts w:ascii="Calibri" w:hAnsi="Calibri" w:cs="Calibri"/>
              <w:b/>
              <w:color w:val="808080"/>
              <w:sz w:val="14"/>
              <w:szCs w:val="14"/>
            </w:rPr>
            <w:t xml:space="preserve">Ufficio stampa Unioncamere - </w:t>
          </w:r>
          <w:r w:rsidR="00375E89">
            <w:rPr>
              <w:rFonts w:ascii="Calibri" w:hAnsi="Calibri" w:cs="Calibri"/>
              <w:color w:val="808080"/>
              <w:sz w:val="14"/>
              <w:szCs w:val="14"/>
            </w:rPr>
            <w:t xml:space="preserve">06.4704 </w:t>
          </w:r>
          <w:r w:rsidR="00375E89" w:rsidRPr="00375E89">
            <w:rPr>
              <w:rFonts w:ascii="Calibri" w:hAnsi="Calibri" w:cs="Calibri"/>
              <w:color w:val="808080"/>
              <w:sz w:val="14"/>
              <w:szCs w:val="14"/>
            </w:rPr>
            <w:t>264</w:t>
          </w:r>
        </w:p>
        <w:p w14:paraId="35996835" w14:textId="4A8F0370" w:rsidR="0011751D" w:rsidRPr="0011751D" w:rsidRDefault="0011751D" w:rsidP="0011751D">
          <w:pPr>
            <w:pStyle w:val="Didascalia"/>
            <w:jc w:val="center"/>
            <w:rPr>
              <w:rFonts w:ascii="Calibri" w:hAnsi="Calibri" w:cs="Calibri"/>
              <w:i w:val="0"/>
              <w:color w:val="808080"/>
              <w:sz w:val="14"/>
              <w:szCs w:val="14"/>
            </w:rPr>
          </w:pPr>
          <w:hyperlink r:id="rId1" w:history="1">
            <w:r w:rsidRPr="0011751D">
              <w:rPr>
                <w:rStyle w:val="Collegamentoipertestuale"/>
                <w:rFonts w:ascii="Calibri" w:hAnsi="Calibri" w:cs="Calibri"/>
                <w:i w:val="0"/>
                <w:sz w:val="14"/>
                <w:szCs w:val="14"/>
              </w:rPr>
              <w:t>ufficio.stampa@unioncamere.it</w:t>
            </w:r>
          </w:hyperlink>
          <w:r w:rsidRPr="0011751D">
            <w:rPr>
              <w:rFonts w:ascii="Calibri" w:hAnsi="Calibri" w:cs="Calibri"/>
              <w:i w:val="0"/>
              <w:color w:val="808080"/>
              <w:sz w:val="14"/>
              <w:szCs w:val="14"/>
            </w:rPr>
            <w:br/>
          </w:r>
          <w:hyperlink r:id="rId2" w:history="1">
            <w:r w:rsidRPr="0011751D">
              <w:rPr>
                <w:rStyle w:val="Collegamentoipertestuale"/>
                <w:rFonts w:ascii="Calibri" w:hAnsi="Calibri" w:cs="Calibri"/>
                <w:i w:val="0"/>
                <w:sz w:val="14"/>
                <w:szCs w:val="14"/>
              </w:rPr>
              <w:t>www.unioncamere.gov.it</w:t>
            </w:r>
          </w:hyperlink>
          <w:r w:rsidRPr="0011751D">
            <w:rPr>
              <w:rStyle w:val="Collegamentoipertestuale"/>
              <w:rFonts w:ascii="Calibri" w:hAnsi="Calibri" w:cs="Calibri"/>
              <w:i w:val="0"/>
              <w:sz w:val="14"/>
              <w:szCs w:val="14"/>
            </w:rPr>
            <w:t xml:space="preserve"> - </w:t>
          </w:r>
          <w:r w:rsidRPr="0011751D">
            <w:rPr>
              <w:rFonts w:ascii="Calibri" w:hAnsi="Calibri" w:cs="Calibri"/>
              <w:i w:val="0"/>
              <w:color w:val="808080"/>
              <w:sz w:val="14"/>
              <w:szCs w:val="14"/>
            </w:rPr>
            <w:t>twitter.com/</w:t>
          </w:r>
          <w:proofErr w:type="spellStart"/>
          <w:r w:rsidRPr="0011751D">
            <w:rPr>
              <w:rFonts w:ascii="Calibri" w:hAnsi="Calibri" w:cs="Calibri"/>
              <w:i w:val="0"/>
              <w:color w:val="808080"/>
              <w:sz w:val="14"/>
              <w:szCs w:val="14"/>
            </w:rPr>
            <w:t>unioncamere</w:t>
          </w:r>
          <w:proofErr w:type="spellEnd"/>
        </w:p>
      </w:tc>
      <w:tc>
        <w:tcPr>
          <w:tcW w:w="5716" w:type="dxa"/>
          <w:tcBorders>
            <w:left w:val="single" w:sz="4" w:space="0" w:color="808080"/>
          </w:tcBorders>
        </w:tcPr>
        <w:p w14:paraId="76F511A5" w14:textId="22C2EF14" w:rsidR="0011751D" w:rsidRPr="0011751D" w:rsidRDefault="0011751D" w:rsidP="00513F62">
          <w:pPr>
            <w:pStyle w:val="Pidipagina"/>
            <w:jc w:val="center"/>
            <w:rPr>
              <w:rFonts w:ascii="Calibri" w:hAnsi="Calibri" w:cs="Calibri"/>
              <w:b/>
              <w:color w:val="808080"/>
              <w:sz w:val="14"/>
              <w:szCs w:val="14"/>
            </w:rPr>
          </w:pPr>
          <w:r w:rsidRPr="0011751D">
            <w:rPr>
              <w:rFonts w:ascii="Calibri" w:hAnsi="Calibri" w:cs="Calibri"/>
              <w:b/>
              <w:color w:val="808080"/>
              <w:sz w:val="14"/>
              <w:szCs w:val="14"/>
            </w:rPr>
            <w:t xml:space="preserve">Responsabile ufficio stampa e comunicazione Centro Studi Tagliacarne  </w:t>
          </w:r>
        </w:p>
        <w:p w14:paraId="32B2EEF0" w14:textId="52D87D8D" w:rsidR="0011751D" w:rsidRPr="0011751D" w:rsidRDefault="0011751D" w:rsidP="00513F62">
          <w:pPr>
            <w:pStyle w:val="Pidipagina"/>
            <w:jc w:val="center"/>
            <w:rPr>
              <w:rFonts w:ascii="Calibri" w:hAnsi="Calibri" w:cs="Calibri"/>
              <w:b/>
              <w:color w:val="808080"/>
              <w:sz w:val="14"/>
              <w:szCs w:val="14"/>
            </w:rPr>
          </w:pPr>
          <w:r w:rsidRPr="0011751D">
            <w:rPr>
              <w:rFonts w:ascii="Calibri" w:hAnsi="Calibri" w:cs="Calibri"/>
              <w:b/>
              <w:color w:val="808080"/>
              <w:sz w:val="14"/>
              <w:szCs w:val="14"/>
            </w:rPr>
            <w:t xml:space="preserve">Loredana Capuozzo </w:t>
          </w:r>
          <w:proofErr w:type="spellStart"/>
          <w:r w:rsidRPr="0011751D">
            <w:rPr>
              <w:rFonts w:ascii="Calibri" w:hAnsi="Calibri" w:cs="Calibri"/>
              <w:b/>
              <w:color w:val="808080"/>
              <w:sz w:val="14"/>
              <w:szCs w:val="14"/>
            </w:rPr>
            <w:t>cell</w:t>
          </w:r>
          <w:proofErr w:type="spellEnd"/>
          <w:r w:rsidRPr="0011751D">
            <w:rPr>
              <w:rFonts w:ascii="Calibri" w:hAnsi="Calibri" w:cs="Calibri"/>
              <w:b/>
              <w:color w:val="808080"/>
              <w:sz w:val="14"/>
              <w:szCs w:val="14"/>
            </w:rPr>
            <w:t xml:space="preserve">. 331.6098963, loredana.capuozzo@tagliacarne.it </w:t>
          </w:r>
        </w:p>
        <w:p w14:paraId="15853ABE" w14:textId="77777777" w:rsidR="0011751D" w:rsidRPr="0011751D" w:rsidRDefault="0011751D" w:rsidP="0011671A">
          <w:pPr>
            <w:pStyle w:val="Pidipagina"/>
            <w:jc w:val="center"/>
            <w:rPr>
              <w:rFonts w:ascii="Calibri" w:hAnsi="Calibri" w:cs="Calibri"/>
              <w:color w:val="808080"/>
              <w:sz w:val="14"/>
              <w:szCs w:val="14"/>
            </w:rPr>
          </w:pPr>
          <w:hyperlink r:id="rId3" w:history="1">
            <w:r w:rsidRPr="0011751D">
              <w:rPr>
                <w:rStyle w:val="Collegamentoipertestuale"/>
                <w:rFonts w:ascii="Calibri" w:hAnsi="Calibri" w:cs="Calibri"/>
                <w:sz w:val="14"/>
                <w:szCs w:val="14"/>
              </w:rPr>
              <w:t>www.tagliacarne.it</w:t>
            </w:r>
          </w:hyperlink>
          <w:r w:rsidRPr="0011751D">
            <w:rPr>
              <w:rStyle w:val="Collegamentoipertestuale"/>
              <w:rFonts w:ascii="Calibri" w:hAnsi="Calibri" w:cs="Calibri"/>
              <w:sz w:val="14"/>
              <w:szCs w:val="14"/>
            </w:rPr>
            <w:t xml:space="preserve"> </w:t>
          </w:r>
          <w:r w:rsidRPr="0011751D">
            <w:rPr>
              <w:rFonts w:ascii="Calibri" w:hAnsi="Calibri" w:cs="Calibri"/>
              <w:color w:val="808080"/>
              <w:sz w:val="14"/>
              <w:szCs w:val="14"/>
            </w:rPr>
            <w:t xml:space="preserve">twitter.com/ </w:t>
          </w:r>
          <w:proofErr w:type="spellStart"/>
          <w:r w:rsidRPr="0011751D">
            <w:rPr>
              <w:rFonts w:ascii="Calibri" w:hAnsi="Calibri" w:cs="Calibri"/>
              <w:color w:val="808080"/>
              <w:sz w:val="14"/>
              <w:szCs w:val="14"/>
            </w:rPr>
            <w:t>IstTagliacarne</w:t>
          </w:r>
          <w:proofErr w:type="spellEnd"/>
        </w:p>
      </w:tc>
    </w:tr>
  </w:tbl>
  <w:p w14:paraId="1D06A64E" w14:textId="7F072759" w:rsidR="0011751D" w:rsidRPr="0011751D" w:rsidRDefault="0011751D" w:rsidP="00513F62">
    <w:pPr>
      <w:pStyle w:val="Pidipagina"/>
      <w:rPr>
        <w:sz w:val="14"/>
        <w:szCs w:val="14"/>
      </w:rPr>
    </w:pPr>
    <w:r w:rsidRPr="0011751D">
      <w:rPr>
        <w:rFonts w:asciiTheme="majorHAnsi" w:eastAsiaTheme="majorEastAsia" w:hAnsiTheme="majorHAnsi" w:cstheme="majorBidi"/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78720" behindDoc="0" locked="0" layoutInCell="0" allowOverlap="1" wp14:anchorId="2FCD7197" wp14:editId="50533D73">
              <wp:simplePos x="0" y="0"/>
              <wp:positionH relativeFrom="rightMargin">
                <wp:posOffset>409575</wp:posOffset>
              </wp:positionH>
              <wp:positionV relativeFrom="page">
                <wp:posOffset>9364980</wp:posOffset>
              </wp:positionV>
              <wp:extent cx="335280" cy="363220"/>
              <wp:effectExtent l="0" t="0" r="0" b="0"/>
              <wp:wrapNone/>
              <wp:docPr id="17" name="Oval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5280" cy="363220"/>
                      </a:xfrm>
                      <a:prstGeom prst="ellipse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07D5B4E1" w14:textId="31CCA9E7" w:rsidR="0011751D" w:rsidRDefault="0011751D">
                          <w:pPr>
                            <w:rPr>
                              <w:rStyle w:val="Numeropagina"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62EDE" w:rsidRPr="00F62EDE">
                            <w:rPr>
                              <w:rStyle w:val="Numeropagina"/>
                              <w:b/>
                              <w:bCs/>
                              <w:noProof/>
                              <w:color w:val="FFFFFF" w:themeColor="background1"/>
                              <w:szCs w:val="24"/>
                            </w:rPr>
                            <w:t>8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2FCD7197" id="Ovale 17" o:spid="_x0000_s1031" style="position:absolute;left:0;text-align:left;margin-left:32.25pt;margin-top:737.4pt;width:26.4pt;height:28.6pt;z-index:251678720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" o:allowincell="f" fillcolor="#5b9bd5 [3204]" stroked="f">
              <v:textbox inset="0,,0">
                <w:txbxContent>
                  <w:p w14:paraId="07D5B4E1" w14:textId="31CCA9E7" w:rsidR="0011751D" w:rsidRDefault="0011751D">
                    <w:pPr>
                      <w:rPr>
                        <w:rStyle w:val="Numeropagina"/>
                        <w:color w:val="FFFFFF" w:themeColor="background1"/>
                        <w:szCs w:val="24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F62EDE" w:rsidRPr="00F62EDE">
                      <w:rPr>
                        <w:rStyle w:val="Numeropagina"/>
                        <w:b/>
                        <w:bCs/>
                        <w:noProof/>
                        <w:color w:val="FFFFFF" w:themeColor="background1"/>
                        <w:szCs w:val="24"/>
                      </w:rPr>
                      <w:t>8</w:t>
                    </w:r>
                    <w:r>
                      <w:rPr>
                        <w:rStyle w:val="Numeropagina"/>
                        <w:b/>
                        <w:bCs/>
                        <w:color w:val="FFFFFF" w:themeColor="background1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7" w:type="dxa"/>
      <w:tblInd w:w="-1276" w:type="dxa"/>
      <w:tblLayout w:type="fixed"/>
      <w:tblCellMar>
        <w:left w:w="113" w:type="dxa"/>
        <w:right w:w="113" w:type="dxa"/>
      </w:tblCellMar>
      <w:tblLook w:val="0000" w:firstRow="0" w:lastRow="0" w:firstColumn="0" w:lastColumn="0" w:noHBand="0" w:noVBand="0"/>
    </w:tblPr>
    <w:tblGrid>
      <w:gridCol w:w="5387"/>
      <w:gridCol w:w="5670"/>
    </w:tblGrid>
    <w:tr w:rsidR="0011751D" w:rsidRPr="0011751D" w14:paraId="469EB273" w14:textId="77777777" w:rsidTr="0011751D">
      <w:trPr>
        <w:trHeight w:val="1227"/>
      </w:trPr>
      <w:tc>
        <w:tcPr>
          <w:tcW w:w="5387" w:type="dxa"/>
          <w:tcBorders>
            <w:right w:val="single" w:sz="4" w:space="0" w:color="808080"/>
          </w:tcBorders>
        </w:tcPr>
        <w:p w14:paraId="30E48E99" w14:textId="785E86CE" w:rsidR="0011751D" w:rsidRPr="0011751D" w:rsidRDefault="0011751D" w:rsidP="008E0687">
          <w:pPr>
            <w:pStyle w:val="Pidipagina"/>
            <w:jc w:val="center"/>
            <w:rPr>
              <w:rFonts w:ascii="Calibri" w:hAnsi="Calibri" w:cs="Calibri"/>
              <w:color w:val="808080"/>
              <w:sz w:val="15"/>
              <w:szCs w:val="18"/>
            </w:rPr>
          </w:pPr>
          <w:r w:rsidRPr="0011751D">
            <w:rPr>
              <w:noProof/>
              <w:sz w:val="21"/>
            </w:rPr>
            <mc:AlternateContent>
              <mc:Choice Requires="wpg">
                <w:drawing>
                  <wp:anchor distT="0" distB="0" distL="114300" distR="114300" simplePos="0" relativeHeight="251672576" behindDoc="0" locked="0" layoutInCell="0" allowOverlap="1" wp14:anchorId="551DFE41" wp14:editId="4E4190B8">
                    <wp:simplePos x="0" y="0"/>
                    <wp:positionH relativeFrom="page">
                      <wp:posOffset>7070725</wp:posOffset>
                    </wp:positionH>
                    <wp:positionV relativeFrom="page">
                      <wp:posOffset>9815830</wp:posOffset>
                    </wp:positionV>
                    <wp:extent cx="488315" cy="237490"/>
                    <wp:effectExtent l="0" t="0" r="0" b="0"/>
                    <wp:wrapNone/>
                    <wp:docPr id="3" name="Gruppo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488315" cy="237490"/>
                              <a:chOff x="689" y="3255"/>
                              <a:chExt cx="769" cy="374"/>
                            </a:xfrm>
                          </wpg:grpSpPr>
                          <wps:wsp>
                            <wps:cNvPr id="4" name="Text Box 71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89" y="3263"/>
                                <a:ext cx="769" cy="3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17994D1F" w14:textId="28A0FE11" w:rsidR="0011751D" w:rsidRDefault="0011751D" w:rsidP="008E0687">
                                  <w:pPr>
                                    <w:pStyle w:val="Intestazione"/>
                                    <w:jc w:val="center"/>
                                  </w:pP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 w:rsidRPr="00674134">
                                    <w:rPr>
                                      <w:sz w:val="22"/>
                                      <w:szCs w:val="22"/>
                                    </w:rPr>
                                    <w:fldChar w:fldCharType="separate"/>
                                  </w:r>
                                  <w:r w:rsidR="00F62EDE" w:rsidRPr="00F62EDE">
                                    <w:rPr>
                                      <w:rStyle w:val="Numeropagina"/>
                                      <w:b/>
                                      <w:bCs/>
                                      <w:noProof/>
                                      <w:color w:val="403152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 w:rsidRPr="00674134">
                                    <w:rPr>
                                      <w:rStyle w:val="Numeropagina"/>
                                      <w:b/>
                                      <w:bCs/>
                                      <w:color w:val="403152"/>
                                      <w:sz w:val="16"/>
                                      <w:szCs w:val="16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  <wpg:grpSp>
                            <wpg:cNvPr id="6" name="Group 72"/>
                            <wpg:cNvGrpSpPr>
                              <a:grpSpLocks/>
                            </wpg:cNvGrpSpPr>
                            <wpg:grpSpPr bwMode="auto">
                              <a:xfrm>
                                <a:off x="886" y="3255"/>
                                <a:ext cx="374" cy="374"/>
                                <a:chOff x="1453" y="14832"/>
                                <a:chExt cx="374" cy="374"/>
                              </a:xfrm>
                            </wpg:grpSpPr>
                            <wps:wsp>
                              <wps:cNvPr id="14" name="Oval 7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53" y="14832"/>
                                  <a:ext cx="374" cy="374"/>
                                </a:xfrm>
                                <a:prstGeom prst="ellips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84A2C6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Oval 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462" y="14835"/>
                                  <a:ext cx="101" cy="101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84A2C6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551DFE41" id="Gruppo 3" o:spid="_x0000_s1032" style="position:absolute;left:0;text-align:left;margin-left:556.75pt;margin-top:772.9pt;width:38.45pt;height:18.7pt;z-index:251672576;mso-position-horizontal-relative:page;mso-position-vertical-relative:page" coordorigin="689,3255" coordsize="769,3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" o:allowincell="f"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71" o:spid="_x0000_s1033" type="#_x0000_t202" style="position:absolute;left:689;top:3263;width:769;height: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" filled="f" stroked="f">
                      <v:textbox inset="0,0,0,0">
                        <w:txbxContent>
                          <w:p w14:paraId="17994D1F" w14:textId="28A0FE11" w:rsidR="0011751D" w:rsidRDefault="0011751D" w:rsidP="008E0687">
                            <w:pPr>
                              <w:pStyle w:val="Intestazione"/>
                              <w:jc w:val="center"/>
                            </w:pP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 w:rsidRPr="00674134">
                              <w:rPr>
                                <w:sz w:val="22"/>
                                <w:szCs w:val="22"/>
                              </w:rPr>
                              <w:fldChar w:fldCharType="separate"/>
                            </w:r>
                            <w:r w:rsidR="00F62EDE" w:rsidRPr="00F62EDE">
                              <w:rPr>
                                <w:rStyle w:val="Numeropagina"/>
                                <w:b/>
                                <w:bCs/>
                                <w:noProof/>
                                <w:color w:val="403152"/>
                                <w:sz w:val="16"/>
                                <w:szCs w:val="16"/>
                              </w:rPr>
                              <w:t>1</w:t>
                            </w:r>
                            <w:r w:rsidRPr="00674134">
                              <w:rPr>
                                <w:rStyle w:val="Numeropagina"/>
                                <w:b/>
                                <w:bCs/>
                                <w:color w:val="403152"/>
                                <w:sz w:val="16"/>
                                <w:szCs w:val="16"/>
                              </w:rPr>
                              <w:fldChar w:fldCharType="end"/>
                            </w:r>
                          </w:p>
                        </w:txbxContent>
                      </v:textbox>
                    </v:shape>
                    <v:group id="Group 72" o:spid="_x0000_s1034" style="position:absolute;left:886;top:3255;width:374;height:374" coordorigin="1453,14832" coordsize="374,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v:oval id="Oval 73" o:spid="_x0000_s1035" style="position:absolute;left:1453;top:14832;width:374;height:3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" filled="f" strokecolor="#84a2c6" strokeweight=".5pt"/>
                      <v:oval id="Oval 74" o:spid="_x0000_s1036" style="position:absolute;left:1462;top:14835;width:101;height:1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" fillcolor="#84a2c6" stroked="f"/>
                    </v:group>
                    <w10:wrap anchorx="page" anchory="page"/>
                  </v:group>
                </w:pict>
              </mc:Fallback>
            </mc:AlternateContent>
          </w:r>
          <w:r w:rsidRPr="0011751D">
            <w:rPr>
              <w:rFonts w:ascii="Calibri" w:hAnsi="Calibri" w:cs="Calibri"/>
              <w:b/>
              <w:color w:val="808080"/>
              <w:sz w:val="15"/>
              <w:szCs w:val="18"/>
            </w:rPr>
            <w:t xml:space="preserve">Ufficio stampa Unioncamere - </w:t>
          </w:r>
          <w:r w:rsidR="00F06853">
            <w:rPr>
              <w:rFonts w:ascii="Calibri" w:hAnsi="Calibri" w:cs="Calibri"/>
              <w:color w:val="808080"/>
              <w:sz w:val="14"/>
              <w:szCs w:val="14"/>
            </w:rPr>
            <w:t xml:space="preserve">06.4704 </w:t>
          </w:r>
          <w:r w:rsidR="00F06853" w:rsidRPr="00375E89">
            <w:rPr>
              <w:rFonts w:ascii="Calibri" w:hAnsi="Calibri" w:cs="Calibri"/>
              <w:color w:val="808080"/>
              <w:sz w:val="14"/>
              <w:szCs w:val="14"/>
            </w:rPr>
            <w:t>264</w:t>
          </w:r>
        </w:p>
        <w:p w14:paraId="59B620FB" w14:textId="3F3C8122" w:rsidR="0011751D" w:rsidRPr="0011751D" w:rsidRDefault="0011751D" w:rsidP="0011751D">
          <w:pPr>
            <w:pStyle w:val="Didascalia"/>
            <w:jc w:val="center"/>
            <w:rPr>
              <w:rFonts w:ascii="Calibri" w:hAnsi="Calibri" w:cs="Calibri"/>
              <w:i w:val="0"/>
              <w:color w:val="808080"/>
              <w:sz w:val="15"/>
              <w:szCs w:val="18"/>
            </w:rPr>
          </w:pPr>
          <w:hyperlink r:id="rId1" w:history="1">
            <w:r w:rsidRPr="0011751D">
              <w:rPr>
                <w:rStyle w:val="Collegamentoipertestuale"/>
                <w:rFonts w:ascii="Calibri" w:hAnsi="Calibri" w:cs="Calibri"/>
                <w:i w:val="0"/>
                <w:sz w:val="15"/>
                <w:szCs w:val="18"/>
              </w:rPr>
              <w:t>ufficio.stampa@unioncamere.it</w:t>
            </w:r>
          </w:hyperlink>
          <w:r w:rsidRPr="0011751D">
            <w:rPr>
              <w:rFonts w:ascii="Calibri" w:hAnsi="Calibri" w:cs="Calibri"/>
              <w:i w:val="0"/>
              <w:color w:val="808080"/>
              <w:sz w:val="15"/>
              <w:szCs w:val="18"/>
            </w:rPr>
            <w:br/>
          </w:r>
          <w:hyperlink r:id="rId2" w:history="1">
            <w:r w:rsidRPr="0011751D">
              <w:rPr>
                <w:rStyle w:val="Collegamentoipertestuale"/>
                <w:rFonts w:ascii="Calibri" w:hAnsi="Calibri" w:cs="Calibri"/>
                <w:i w:val="0"/>
                <w:sz w:val="15"/>
                <w:szCs w:val="18"/>
              </w:rPr>
              <w:t>www.unioncamere.gov.it</w:t>
            </w:r>
          </w:hyperlink>
          <w:r w:rsidRPr="0011751D">
            <w:rPr>
              <w:rStyle w:val="Collegamentoipertestuale"/>
              <w:rFonts w:ascii="Calibri" w:hAnsi="Calibri" w:cs="Calibri"/>
              <w:i w:val="0"/>
              <w:sz w:val="15"/>
              <w:szCs w:val="18"/>
            </w:rPr>
            <w:t xml:space="preserve"> - </w:t>
          </w:r>
          <w:r w:rsidRPr="0011751D">
            <w:rPr>
              <w:rFonts w:ascii="Calibri" w:hAnsi="Calibri" w:cs="Calibri"/>
              <w:i w:val="0"/>
              <w:color w:val="808080"/>
              <w:sz w:val="15"/>
              <w:szCs w:val="18"/>
            </w:rPr>
            <w:t>twitter.com/</w:t>
          </w:r>
          <w:proofErr w:type="spellStart"/>
          <w:r w:rsidRPr="0011751D">
            <w:rPr>
              <w:rFonts w:ascii="Calibri" w:hAnsi="Calibri" w:cs="Calibri"/>
              <w:i w:val="0"/>
              <w:color w:val="808080"/>
              <w:sz w:val="15"/>
              <w:szCs w:val="18"/>
            </w:rPr>
            <w:t>unioncamere</w:t>
          </w:r>
          <w:proofErr w:type="spellEnd"/>
        </w:p>
      </w:tc>
      <w:tc>
        <w:tcPr>
          <w:tcW w:w="5670" w:type="dxa"/>
          <w:tcBorders>
            <w:left w:val="single" w:sz="4" w:space="0" w:color="808080"/>
          </w:tcBorders>
        </w:tcPr>
        <w:p w14:paraId="42FC0CB3" w14:textId="54297A30" w:rsidR="0011751D" w:rsidRPr="0011751D" w:rsidRDefault="0011751D" w:rsidP="008E0687">
          <w:pPr>
            <w:pStyle w:val="Pidipagina"/>
            <w:jc w:val="center"/>
            <w:rPr>
              <w:rFonts w:ascii="Calibri" w:hAnsi="Calibri" w:cs="Calibri"/>
              <w:b/>
              <w:color w:val="808080"/>
              <w:sz w:val="15"/>
              <w:szCs w:val="18"/>
            </w:rPr>
          </w:pPr>
          <w:r w:rsidRPr="0011751D">
            <w:rPr>
              <w:rFonts w:ascii="Calibri" w:hAnsi="Calibri" w:cs="Calibri"/>
              <w:b/>
              <w:color w:val="808080"/>
              <w:sz w:val="15"/>
              <w:szCs w:val="18"/>
            </w:rPr>
            <w:t xml:space="preserve">Responsabile ufficio stampa e comunicazione Centro Studi Tagliacarne  </w:t>
          </w:r>
        </w:p>
        <w:p w14:paraId="5A801454" w14:textId="2A67D772" w:rsidR="0011751D" w:rsidRPr="0011751D" w:rsidRDefault="0011751D" w:rsidP="00B8212B">
          <w:pPr>
            <w:pStyle w:val="Pidipagina"/>
            <w:ind w:left="452" w:hanging="452"/>
            <w:jc w:val="center"/>
            <w:rPr>
              <w:rFonts w:ascii="Calibri" w:hAnsi="Calibri" w:cs="Calibri"/>
              <w:b/>
              <w:color w:val="808080"/>
              <w:sz w:val="15"/>
              <w:szCs w:val="18"/>
            </w:rPr>
          </w:pPr>
          <w:r w:rsidRPr="0011751D">
            <w:rPr>
              <w:rFonts w:ascii="Calibri" w:hAnsi="Calibri" w:cs="Calibri"/>
              <w:b/>
              <w:color w:val="808080"/>
              <w:sz w:val="15"/>
              <w:szCs w:val="18"/>
            </w:rPr>
            <w:t xml:space="preserve">Loredana Capuozzo 331.6098963, loredana.capuozzo@tagliacarne.it </w:t>
          </w:r>
        </w:p>
        <w:p w14:paraId="7E98CA88" w14:textId="0F32DBA2" w:rsidR="0011751D" w:rsidRPr="0011751D" w:rsidRDefault="0011751D" w:rsidP="00432A61">
          <w:pPr>
            <w:pStyle w:val="Pidipagina"/>
            <w:jc w:val="center"/>
            <w:rPr>
              <w:rFonts w:ascii="Calibri" w:hAnsi="Calibri" w:cs="Calibri"/>
              <w:color w:val="808080"/>
              <w:sz w:val="15"/>
              <w:szCs w:val="18"/>
            </w:rPr>
          </w:pPr>
          <w:hyperlink r:id="rId3" w:history="1">
            <w:r w:rsidRPr="0011751D">
              <w:rPr>
                <w:rStyle w:val="Collegamentoipertestuale"/>
                <w:rFonts w:ascii="Calibri" w:hAnsi="Calibri" w:cs="Calibri"/>
                <w:sz w:val="15"/>
                <w:szCs w:val="18"/>
              </w:rPr>
              <w:t>www.tagliacarne.it</w:t>
            </w:r>
          </w:hyperlink>
          <w:r w:rsidRPr="0011751D">
            <w:rPr>
              <w:rStyle w:val="Collegamentoipertestuale"/>
              <w:rFonts w:ascii="Calibri" w:hAnsi="Calibri" w:cs="Calibri"/>
              <w:sz w:val="15"/>
              <w:szCs w:val="18"/>
            </w:rPr>
            <w:t xml:space="preserve">  </w:t>
          </w:r>
          <w:r w:rsidRPr="0011751D">
            <w:rPr>
              <w:rFonts w:ascii="Calibri" w:hAnsi="Calibri" w:cs="Calibri"/>
              <w:color w:val="808080"/>
              <w:sz w:val="15"/>
              <w:szCs w:val="18"/>
            </w:rPr>
            <w:t>twitter.com/</w:t>
          </w:r>
          <w:proofErr w:type="spellStart"/>
          <w:r w:rsidRPr="0011751D">
            <w:rPr>
              <w:rFonts w:ascii="Calibri" w:hAnsi="Calibri" w:cs="Calibri"/>
              <w:color w:val="808080"/>
              <w:sz w:val="15"/>
              <w:szCs w:val="18"/>
            </w:rPr>
            <w:t>IstTagliacarne</w:t>
          </w:r>
          <w:proofErr w:type="spellEnd"/>
        </w:p>
      </w:tc>
    </w:tr>
  </w:tbl>
  <w:p w14:paraId="5130C71C" w14:textId="760E16D8" w:rsidR="0011751D" w:rsidRPr="0011751D" w:rsidRDefault="0011751D" w:rsidP="008E0687">
    <w:pPr>
      <w:pStyle w:val="Pidipagina"/>
      <w:rPr>
        <w:sz w:val="21"/>
      </w:rPr>
    </w:pPr>
    <w:r w:rsidRPr="0011751D">
      <w:rPr>
        <w:rFonts w:asciiTheme="majorHAnsi" w:eastAsiaTheme="majorEastAsia" w:hAnsiTheme="majorHAnsi" w:cstheme="majorBidi"/>
        <w:noProof/>
        <w:sz w:val="22"/>
        <w:szCs w:val="28"/>
      </w:rPr>
      <mc:AlternateContent>
        <mc:Choice Requires="wps">
          <w:drawing>
            <wp:anchor distT="0" distB="0" distL="114300" distR="114300" simplePos="0" relativeHeight="251676672" behindDoc="0" locked="0" layoutInCell="0" allowOverlap="1" wp14:anchorId="7AAFF174" wp14:editId="7A179723">
              <wp:simplePos x="0" y="0"/>
              <wp:positionH relativeFrom="rightMargin">
                <wp:posOffset>440055</wp:posOffset>
              </wp:positionH>
              <wp:positionV relativeFrom="page">
                <wp:posOffset>9395460</wp:posOffset>
              </wp:positionV>
              <wp:extent cx="320040" cy="332740"/>
              <wp:effectExtent l="0" t="0" r="0" b="0"/>
              <wp:wrapNone/>
              <wp:docPr id="8" name="Ova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20040" cy="332740"/>
                      </a:xfrm>
                      <a:prstGeom prst="ellipse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txbx>
                      <w:txbxContent>
                        <w:p w14:paraId="2EAC3F84" w14:textId="7C358CF1" w:rsidR="0011751D" w:rsidRDefault="0011751D">
                          <w:pPr>
                            <w:rPr>
                              <w:rStyle w:val="Numeropagina"/>
                              <w:color w:val="FFFFFF" w:themeColor="background1"/>
                              <w:szCs w:val="24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 w:rsidR="00F62EDE" w:rsidRPr="00F62EDE">
                            <w:rPr>
                              <w:rStyle w:val="Numeropagina"/>
                              <w:b/>
                              <w:bCs/>
                              <w:noProof/>
                              <w:color w:val="FFFFFF" w:themeColor="background1"/>
                              <w:szCs w:val="24"/>
                            </w:rPr>
                            <w:t>1</w:t>
                          </w:r>
                          <w:r>
                            <w:rPr>
                              <w:rStyle w:val="Numeropagina"/>
                              <w:b/>
                              <w:bCs/>
                              <w:color w:val="FFFFFF" w:themeColor="background1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AAFF174" id="Ovale 8" o:spid="_x0000_s1037" style="position:absolute;left:0;text-align:left;margin-left:34.65pt;margin-top:739.8pt;width:25.2pt;height:26.2pt;z-index:25167667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" o:allowincell="f" fillcolor="#5b9bd5 [3204]" stroked="f">
              <v:textbox inset="0,,0">
                <w:txbxContent>
                  <w:p w14:paraId="2EAC3F84" w14:textId="7C358CF1" w:rsidR="0011751D" w:rsidRDefault="0011751D">
                    <w:pPr>
                      <w:rPr>
                        <w:rStyle w:val="Numeropagina"/>
                        <w:color w:val="FFFFFF" w:themeColor="background1"/>
                        <w:szCs w:val="24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 w:rsidR="00F62EDE" w:rsidRPr="00F62EDE">
                      <w:rPr>
                        <w:rStyle w:val="Numeropagina"/>
                        <w:b/>
                        <w:bCs/>
                        <w:noProof/>
                        <w:color w:val="FFFFFF" w:themeColor="background1"/>
                        <w:szCs w:val="24"/>
                      </w:rPr>
                      <w:t>1</w:t>
                    </w:r>
                    <w:r>
                      <w:rPr>
                        <w:rStyle w:val="Numeropagina"/>
                        <w:b/>
                        <w:bCs/>
                        <w:color w:val="FFFFFF" w:themeColor="background1"/>
                        <w:szCs w:val="24"/>
                      </w:rPr>
                      <w:fldChar w:fldCharType="end"/>
                    </w:r>
                  </w:p>
                </w:txbxContent>
              </v:textbox>
              <w10:wrap anchorx="margin" anchory="page"/>
            </v:oval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384464" w14:textId="77777777" w:rsidR="00AA591E" w:rsidRDefault="00AA591E">
      <w:r>
        <w:separator/>
      </w:r>
    </w:p>
  </w:footnote>
  <w:footnote w:type="continuationSeparator" w:id="0">
    <w:p w14:paraId="5B31378B" w14:textId="77777777" w:rsidR="00AA591E" w:rsidRDefault="00AA5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DD713" w14:textId="77777777" w:rsidR="00475C04" w:rsidRDefault="00475C04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508A9F" w14:textId="77777777" w:rsidR="00475C04" w:rsidRDefault="00475C0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D23E6" w14:textId="77777777" w:rsidR="0011751D" w:rsidRDefault="0011751D" w:rsidP="00EB5491">
    <w:pPr>
      <w:pStyle w:val="Intestazione"/>
      <w:ind w:left="5670"/>
    </w:pPr>
    <w:r>
      <w:rPr>
        <w:noProof/>
      </w:rPr>
      <w:drawing>
        <wp:anchor distT="0" distB="0" distL="114300" distR="114300" simplePos="0" relativeHeight="251670528" behindDoc="1" locked="0" layoutInCell="1" allowOverlap="1" wp14:anchorId="778B84EB" wp14:editId="3E772E1F">
          <wp:simplePos x="0" y="0"/>
          <wp:positionH relativeFrom="column">
            <wp:posOffset>-677545</wp:posOffset>
          </wp:positionH>
          <wp:positionV relativeFrom="paragraph">
            <wp:posOffset>18822</wp:posOffset>
          </wp:positionV>
          <wp:extent cx="2494915" cy="586968"/>
          <wp:effectExtent l="0" t="0" r="635" b="3810"/>
          <wp:wrapNone/>
          <wp:docPr id="740879127" name="Immagine 740879127" descr="Descrizione: http://www.unioncamere.gov.it/images/logo_unioncamer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Descrizione: http://www.unioncamere.gov.it/images/logo_unioncamer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6297" cy="5967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B5491">
      <w:rPr>
        <w:noProof/>
      </w:rPr>
      <w:drawing>
        <wp:inline distT="0" distB="0" distL="0" distR="0" wp14:anchorId="7D3133C0" wp14:editId="639B3A71">
          <wp:extent cx="2715826" cy="636791"/>
          <wp:effectExtent l="0" t="0" r="0" b="0"/>
          <wp:docPr id="988600435" name="Immagine 988600435" descr="C:\Users\User\Desktop\lavoro_loredana_e_lory08022021\lavoro_loredana\taglicarne_strategia\logo_tagliacarne\marchio Tagliacarne (2)\marchio-TAGLIACARNE-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Desktop\lavoro_loredana_e_lory08022021\lavoro_loredana\taglicarne_strategia\logo_tagliacarne\marchio Tagliacarne (2)\marchio-TAGLIACARNE-RGB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11335" cy="659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51pt;height:51pt" o:bullet="t">
        <v:imagedata r:id="rId1" o:title="ico_uc_email"/>
      </v:shape>
    </w:pict>
  </w:numPicBullet>
  <w:abstractNum w:abstractNumId="0" w15:restartNumberingAfterBreak="0">
    <w:nsid w:val="0FC7661A"/>
    <w:multiLevelType w:val="multilevel"/>
    <w:tmpl w:val="7EEA5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6E6B88"/>
    <w:multiLevelType w:val="hybridMultilevel"/>
    <w:tmpl w:val="DF56AA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8819BC"/>
    <w:multiLevelType w:val="hybridMultilevel"/>
    <w:tmpl w:val="F5660504"/>
    <w:lvl w:ilvl="0" w:tplc="7EBC7138">
      <w:start w:val="5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401B30"/>
    <w:multiLevelType w:val="hybridMultilevel"/>
    <w:tmpl w:val="54522A5C"/>
    <w:lvl w:ilvl="0" w:tplc="0410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3B881B7C"/>
    <w:multiLevelType w:val="hybridMultilevel"/>
    <w:tmpl w:val="4D2E4B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572EDC"/>
    <w:multiLevelType w:val="hybridMultilevel"/>
    <w:tmpl w:val="F48A155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D4F054F"/>
    <w:multiLevelType w:val="hybridMultilevel"/>
    <w:tmpl w:val="32461732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EB3FFB"/>
    <w:multiLevelType w:val="hybridMultilevel"/>
    <w:tmpl w:val="68D2C5DE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A4F2F"/>
    <w:multiLevelType w:val="singleLevel"/>
    <w:tmpl w:val="851CE2B8"/>
    <w:lvl w:ilvl="0">
      <w:start w:val="1"/>
      <w:numFmt w:val="bullet"/>
      <w:pStyle w:val="Rientrolettere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9" w15:restartNumberingAfterBreak="0">
    <w:nsid w:val="75516FD1"/>
    <w:multiLevelType w:val="multilevel"/>
    <w:tmpl w:val="B91E3F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num w:numId="1" w16cid:durableId="1643853810">
    <w:abstractNumId w:val="9"/>
  </w:num>
  <w:num w:numId="2" w16cid:durableId="2093508205">
    <w:abstractNumId w:val="8"/>
  </w:num>
  <w:num w:numId="3" w16cid:durableId="165021600">
    <w:abstractNumId w:val="2"/>
  </w:num>
  <w:num w:numId="4" w16cid:durableId="882401519">
    <w:abstractNumId w:val="3"/>
  </w:num>
  <w:num w:numId="5" w16cid:durableId="1959991452">
    <w:abstractNumId w:val="1"/>
  </w:num>
  <w:num w:numId="6" w16cid:durableId="1740712517">
    <w:abstractNumId w:val="4"/>
  </w:num>
  <w:num w:numId="7" w16cid:durableId="1700156245">
    <w:abstractNumId w:val="5"/>
  </w:num>
  <w:num w:numId="8" w16cid:durableId="297496064">
    <w:abstractNumId w:val="6"/>
  </w:num>
  <w:num w:numId="9" w16cid:durableId="1231965221">
    <w:abstractNumId w:val="7"/>
  </w:num>
  <w:num w:numId="10" w16cid:durableId="1696735701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BF0"/>
    <w:rsid w:val="000068CD"/>
    <w:rsid w:val="000072FB"/>
    <w:rsid w:val="00011532"/>
    <w:rsid w:val="000141FD"/>
    <w:rsid w:val="00014811"/>
    <w:rsid w:val="00020025"/>
    <w:rsid w:val="0002367A"/>
    <w:rsid w:val="00025355"/>
    <w:rsid w:val="00025B7F"/>
    <w:rsid w:val="00027F2E"/>
    <w:rsid w:val="00033FAD"/>
    <w:rsid w:val="00034A1A"/>
    <w:rsid w:val="00036948"/>
    <w:rsid w:val="00041B31"/>
    <w:rsid w:val="00043006"/>
    <w:rsid w:val="000533F9"/>
    <w:rsid w:val="00054023"/>
    <w:rsid w:val="00054099"/>
    <w:rsid w:val="000601CF"/>
    <w:rsid w:val="00060805"/>
    <w:rsid w:val="000627E0"/>
    <w:rsid w:val="00065EAB"/>
    <w:rsid w:val="00067372"/>
    <w:rsid w:val="0007105D"/>
    <w:rsid w:val="0007315C"/>
    <w:rsid w:val="00073218"/>
    <w:rsid w:val="000732A6"/>
    <w:rsid w:val="00076409"/>
    <w:rsid w:val="00076B47"/>
    <w:rsid w:val="0007770B"/>
    <w:rsid w:val="000803DF"/>
    <w:rsid w:val="00081250"/>
    <w:rsid w:val="000836A4"/>
    <w:rsid w:val="00085058"/>
    <w:rsid w:val="000870EE"/>
    <w:rsid w:val="000872C3"/>
    <w:rsid w:val="00090315"/>
    <w:rsid w:val="00091995"/>
    <w:rsid w:val="00091D98"/>
    <w:rsid w:val="00092315"/>
    <w:rsid w:val="000942A2"/>
    <w:rsid w:val="00094810"/>
    <w:rsid w:val="0009695E"/>
    <w:rsid w:val="000A0D17"/>
    <w:rsid w:val="000A2131"/>
    <w:rsid w:val="000A3B66"/>
    <w:rsid w:val="000A3D5A"/>
    <w:rsid w:val="000A5C7E"/>
    <w:rsid w:val="000A68D6"/>
    <w:rsid w:val="000A71E9"/>
    <w:rsid w:val="000B09B5"/>
    <w:rsid w:val="000B2D19"/>
    <w:rsid w:val="000B3AF6"/>
    <w:rsid w:val="000B50F7"/>
    <w:rsid w:val="000B6C06"/>
    <w:rsid w:val="000B6C40"/>
    <w:rsid w:val="000B71A1"/>
    <w:rsid w:val="000C37EA"/>
    <w:rsid w:val="000C423F"/>
    <w:rsid w:val="000C4837"/>
    <w:rsid w:val="000C48B9"/>
    <w:rsid w:val="000C49BF"/>
    <w:rsid w:val="000C7F11"/>
    <w:rsid w:val="000D00B9"/>
    <w:rsid w:val="000D06CB"/>
    <w:rsid w:val="000D09D4"/>
    <w:rsid w:val="000D3C5D"/>
    <w:rsid w:val="000D4BE4"/>
    <w:rsid w:val="000D4E65"/>
    <w:rsid w:val="000D55E4"/>
    <w:rsid w:val="000D6891"/>
    <w:rsid w:val="000D74C7"/>
    <w:rsid w:val="000D7D12"/>
    <w:rsid w:val="000E05C9"/>
    <w:rsid w:val="000E48CB"/>
    <w:rsid w:val="000E5BF7"/>
    <w:rsid w:val="000E6346"/>
    <w:rsid w:val="000E669F"/>
    <w:rsid w:val="000E6E2D"/>
    <w:rsid w:val="000E6FE3"/>
    <w:rsid w:val="000F1C4D"/>
    <w:rsid w:val="000F2D02"/>
    <w:rsid w:val="000F4E10"/>
    <w:rsid w:val="000F5A36"/>
    <w:rsid w:val="000F7DE3"/>
    <w:rsid w:val="00105FA4"/>
    <w:rsid w:val="00112E7A"/>
    <w:rsid w:val="001137F5"/>
    <w:rsid w:val="00113CA9"/>
    <w:rsid w:val="00113CC6"/>
    <w:rsid w:val="001146AA"/>
    <w:rsid w:val="00114CC3"/>
    <w:rsid w:val="0011671A"/>
    <w:rsid w:val="0011751D"/>
    <w:rsid w:val="00117C47"/>
    <w:rsid w:val="00120AD9"/>
    <w:rsid w:val="00120F09"/>
    <w:rsid w:val="00122888"/>
    <w:rsid w:val="001250AC"/>
    <w:rsid w:val="00130768"/>
    <w:rsid w:val="00130C19"/>
    <w:rsid w:val="0013105F"/>
    <w:rsid w:val="001353AD"/>
    <w:rsid w:val="00135F8F"/>
    <w:rsid w:val="00137444"/>
    <w:rsid w:val="00137E97"/>
    <w:rsid w:val="0014041C"/>
    <w:rsid w:val="00140A97"/>
    <w:rsid w:val="0014309F"/>
    <w:rsid w:val="00143DFD"/>
    <w:rsid w:val="00145E32"/>
    <w:rsid w:val="00147226"/>
    <w:rsid w:val="00152773"/>
    <w:rsid w:val="00152FFD"/>
    <w:rsid w:val="00155841"/>
    <w:rsid w:val="001574AD"/>
    <w:rsid w:val="001608E0"/>
    <w:rsid w:val="00162BBF"/>
    <w:rsid w:val="00165093"/>
    <w:rsid w:val="00165121"/>
    <w:rsid w:val="00170044"/>
    <w:rsid w:val="00171FE4"/>
    <w:rsid w:val="00172A83"/>
    <w:rsid w:val="00175487"/>
    <w:rsid w:val="00177AAC"/>
    <w:rsid w:val="00182DFE"/>
    <w:rsid w:val="0018372E"/>
    <w:rsid w:val="00183DE7"/>
    <w:rsid w:val="001841A6"/>
    <w:rsid w:val="001852ED"/>
    <w:rsid w:val="001873E2"/>
    <w:rsid w:val="0019162E"/>
    <w:rsid w:val="00194600"/>
    <w:rsid w:val="001956FC"/>
    <w:rsid w:val="00195750"/>
    <w:rsid w:val="00197A35"/>
    <w:rsid w:val="001A0430"/>
    <w:rsid w:val="001A2F2A"/>
    <w:rsid w:val="001A5010"/>
    <w:rsid w:val="001A6564"/>
    <w:rsid w:val="001B14D1"/>
    <w:rsid w:val="001B1B82"/>
    <w:rsid w:val="001B2987"/>
    <w:rsid w:val="001B3001"/>
    <w:rsid w:val="001B702B"/>
    <w:rsid w:val="001B76D7"/>
    <w:rsid w:val="001C06B2"/>
    <w:rsid w:val="001C5CA5"/>
    <w:rsid w:val="001D032A"/>
    <w:rsid w:val="001D1171"/>
    <w:rsid w:val="001D174E"/>
    <w:rsid w:val="001D41E5"/>
    <w:rsid w:val="001D48B2"/>
    <w:rsid w:val="001D48E0"/>
    <w:rsid w:val="001D5D57"/>
    <w:rsid w:val="001D698C"/>
    <w:rsid w:val="001D7FEB"/>
    <w:rsid w:val="001E07AA"/>
    <w:rsid w:val="001E67D1"/>
    <w:rsid w:val="001E7218"/>
    <w:rsid w:val="001E77CE"/>
    <w:rsid w:val="001E79D7"/>
    <w:rsid w:val="001F18BA"/>
    <w:rsid w:val="001F31E8"/>
    <w:rsid w:val="001F4790"/>
    <w:rsid w:val="001F4B6B"/>
    <w:rsid w:val="001F59F7"/>
    <w:rsid w:val="001F5C89"/>
    <w:rsid w:val="001F6205"/>
    <w:rsid w:val="001F781D"/>
    <w:rsid w:val="001F7BB3"/>
    <w:rsid w:val="0020308F"/>
    <w:rsid w:val="00205973"/>
    <w:rsid w:val="002075C7"/>
    <w:rsid w:val="0021085A"/>
    <w:rsid w:val="0021221D"/>
    <w:rsid w:val="00212CEB"/>
    <w:rsid w:val="0021595E"/>
    <w:rsid w:val="00215BBF"/>
    <w:rsid w:val="00215F3D"/>
    <w:rsid w:val="00216C9D"/>
    <w:rsid w:val="00216FC8"/>
    <w:rsid w:val="002203EB"/>
    <w:rsid w:val="00220ED8"/>
    <w:rsid w:val="00221660"/>
    <w:rsid w:val="0022254F"/>
    <w:rsid w:val="002228DA"/>
    <w:rsid w:val="00223583"/>
    <w:rsid w:val="0022565B"/>
    <w:rsid w:val="002260C5"/>
    <w:rsid w:val="00226B11"/>
    <w:rsid w:val="002311AE"/>
    <w:rsid w:val="00231AF1"/>
    <w:rsid w:val="00232088"/>
    <w:rsid w:val="002342AB"/>
    <w:rsid w:val="00234BB9"/>
    <w:rsid w:val="002355BF"/>
    <w:rsid w:val="00235F8B"/>
    <w:rsid w:val="00241EF3"/>
    <w:rsid w:val="00244041"/>
    <w:rsid w:val="00244373"/>
    <w:rsid w:val="0024665D"/>
    <w:rsid w:val="00246D78"/>
    <w:rsid w:val="00247843"/>
    <w:rsid w:val="002518CC"/>
    <w:rsid w:val="002518F4"/>
    <w:rsid w:val="00252031"/>
    <w:rsid w:val="002539D1"/>
    <w:rsid w:val="00254DA7"/>
    <w:rsid w:val="0026200D"/>
    <w:rsid w:val="00271B52"/>
    <w:rsid w:val="00272263"/>
    <w:rsid w:val="00272EC1"/>
    <w:rsid w:val="002730F9"/>
    <w:rsid w:val="00275DD9"/>
    <w:rsid w:val="00275F02"/>
    <w:rsid w:val="0028137C"/>
    <w:rsid w:val="002814E2"/>
    <w:rsid w:val="00282D6E"/>
    <w:rsid w:val="00283941"/>
    <w:rsid w:val="00283E30"/>
    <w:rsid w:val="00285E5E"/>
    <w:rsid w:val="002905A3"/>
    <w:rsid w:val="00290AE9"/>
    <w:rsid w:val="0029154B"/>
    <w:rsid w:val="00291EF2"/>
    <w:rsid w:val="002934B8"/>
    <w:rsid w:val="002943ED"/>
    <w:rsid w:val="00295EDC"/>
    <w:rsid w:val="0029721C"/>
    <w:rsid w:val="00297F88"/>
    <w:rsid w:val="002A0881"/>
    <w:rsid w:val="002A210C"/>
    <w:rsid w:val="002A2C69"/>
    <w:rsid w:val="002A48B3"/>
    <w:rsid w:val="002A48E2"/>
    <w:rsid w:val="002A5770"/>
    <w:rsid w:val="002A7EF0"/>
    <w:rsid w:val="002B1971"/>
    <w:rsid w:val="002B4148"/>
    <w:rsid w:val="002B47F5"/>
    <w:rsid w:val="002B506B"/>
    <w:rsid w:val="002C2807"/>
    <w:rsid w:val="002C33AA"/>
    <w:rsid w:val="002C6F6B"/>
    <w:rsid w:val="002C7B2B"/>
    <w:rsid w:val="002C7DEB"/>
    <w:rsid w:val="002C7F50"/>
    <w:rsid w:val="002D31A3"/>
    <w:rsid w:val="002D4712"/>
    <w:rsid w:val="002D5384"/>
    <w:rsid w:val="002E1671"/>
    <w:rsid w:val="002F15CC"/>
    <w:rsid w:val="002F1B7D"/>
    <w:rsid w:val="002F240F"/>
    <w:rsid w:val="002F27D1"/>
    <w:rsid w:val="002F41B8"/>
    <w:rsid w:val="002F56D6"/>
    <w:rsid w:val="003013AE"/>
    <w:rsid w:val="00302D70"/>
    <w:rsid w:val="00303A6A"/>
    <w:rsid w:val="00304CFD"/>
    <w:rsid w:val="0030761E"/>
    <w:rsid w:val="003105A7"/>
    <w:rsid w:val="003108B6"/>
    <w:rsid w:val="00312CD9"/>
    <w:rsid w:val="0031402D"/>
    <w:rsid w:val="003156F3"/>
    <w:rsid w:val="00323964"/>
    <w:rsid w:val="003259C6"/>
    <w:rsid w:val="00325DA4"/>
    <w:rsid w:val="0032711B"/>
    <w:rsid w:val="0033049E"/>
    <w:rsid w:val="00333B18"/>
    <w:rsid w:val="00333CBF"/>
    <w:rsid w:val="0033788D"/>
    <w:rsid w:val="00340182"/>
    <w:rsid w:val="0034082C"/>
    <w:rsid w:val="00341286"/>
    <w:rsid w:val="00345E8A"/>
    <w:rsid w:val="0034717E"/>
    <w:rsid w:val="00350365"/>
    <w:rsid w:val="003506B5"/>
    <w:rsid w:val="003506C3"/>
    <w:rsid w:val="003556AE"/>
    <w:rsid w:val="0035696A"/>
    <w:rsid w:val="003569F8"/>
    <w:rsid w:val="00360A58"/>
    <w:rsid w:val="00361F75"/>
    <w:rsid w:val="00362B70"/>
    <w:rsid w:val="0036392B"/>
    <w:rsid w:val="00363A58"/>
    <w:rsid w:val="00365CAA"/>
    <w:rsid w:val="00370284"/>
    <w:rsid w:val="00370D06"/>
    <w:rsid w:val="00375E89"/>
    <w:rsid w:val="00376AF3"/>
    <w:rsid w:val="00383763"/>
    <w:rsid w:val="00384766"/>
    <w:rsid w:val="003864F8"/>
    <w:rsid w:val="00387615"/>
    <w:rsid w:val="003910FA"/>
    <w:rsid w:val="0039120B"/>
    <w:rsid w:val="00391D84"/>
    <w:rsid w:val="00392430"/>
    <w:rsid w:val="00395DC2"/>
    <w:rsid w:val="003967FB"/>
    <w:rsid w:val="00397FA8"/>
    <w:rsid w:val="003A0891"/>
    <w:rsid w:val="003A3477"/>
    <w:rsid w:val="003A3B47"/>
    <w:rsid w:val="003A5F12"/>
    <w:rsid w:val="003A7A18"/>
    <w:rsid w:val="003B15B7"/>
    <w:rsid w:val="003B2836"/>
    <w:rsid w:val="003B2D95"/>
    <w:rsid w:val="003B5391"/>
    <w:rsid w:val="003B5D8C"/>
    <w:rsid w:val="003B6807"/>
    <w:rsid w:val="003B6EE1"/>
    <w:rsid w:val="003C0718"/>
    <w:rsid w:val="003C0741"/>
    <w:rsid w:val="003C1178"/>
    <w:rsid w:val="003C1871"/>
    <w:rsid w:val="003C24D9"/>
    <w:rsid w:val="003C2BDF"/>
    <w:rsid w:val="003C3A13"/>
    <w:rsid w:val="003C3C41"/>
    <w:rsid w:val="003C66B6"/>
    <w:rsid w:val="003C7F64"/>
    <w:rsid w:val="003D0CA9"/>
    <w:rsid w:val="003D0D86"/>
    <w:rsid w:val="003D0F8B"/>
    <w:rsid w:val="003D1FF1"/>
    <w:rsid w:val="003D26A3"/>
    <w:rsid w:val="003D29A9"/>
    <w:rsid w:val="003D2A56"/>
    <w:rsid w:val="003E07E7"/>
    <w:rsid w:val="003E19DF"/>
    <w:rsid w:val="003E2931"/>
    <w:rsid w:val="003E47D8"/>
    <w:rsid w:val="003E74CE"/>
    <w:rsid w:val="003E7B9B"/>
    <w:rsid w:val="003F170F"/>
    <w:rsid w:val="003F17D9"/>
    <w:rsid w:val="003F3C66"/>
    <w:rsid w:val="003F5572"/>
    <w:rsid w:val="003F6330"/>
    <w:rsid w:val="004000A6"/>
    <w:rsid w:val="00401E47"/>
    <w:rsid w:val="0040307C"/>
    <w:rsid w:val="004038E8"/>
    <w:rsid w:val="00410690"/>
    <w:rsid w:val="00412146"/>
    <w:rsid w:val="004139EB"/>
    <w:rsid w:val="00415E34"/>
    <w:rsid w:val="00416B25"/>
    <w:rsid w:val="00417BD0"/>
    <w:rsid w:val="00420966"/>
    <w:rsid w:val="00421946"/>
    <w:rsid w:val="00422659"/>
    <w:rsid w:val="00422F2B"/>
    <w:rsid w:val="00425AFA"/>
    <w:rsid w:val="00425CB3"/>
    <w:rsid w:val="00425D86"/>
    <w:rsid w:val="00427016"/>
    <w:rsid w:val="00432A61"/>
    <w:rsid w:val="0043471E"/>
    <w:rsid w:val="0043569A"/>
    <w:rsid w:val="00442777"/>
    <w:rsid w:val="00443E8D"/>
    <w:rsid w:val="00450110"/>
    <w:rsid w:val="0045158D"/>
    <w:rsid w:val="00451DEE"/>
    <w:rsid w:val="004540B9"/>
    <w:rsid w:val="0045607C"/>
    <w:rsid w:val="004570FB"/>
    <w:rsid w:val="004607C8"/>
    <w:rsid w:val="00460CE4"/>
    <w:rsid w:val="004616E3"/>
    <w:rsid w:val="00462251"/>
    <w:rsid w:val="00465350"/>
    <w:rsid w:val="00465476"/>
    <w:rsid w:val="00466B5D"/>
    <w:rsid w:val="00467827"/>
    <w:rsid w:val="00471C3C"/>
    <w:rsid w:val="00473E39"/>
    <w:rsid w:val="00474270"/>
    <w:rsid w:val="00474417"/>
    <w:rsid w:val="00475C04"/>
    <w:rsid w:val="00477D8E"/>
    <w:rsid w:val="00481D76"/>
    <w:rsid w:val="00482F5C"/>
    <w:rsid w:val="004836CE"/>
    <w:rsid w:val="00483A9A"/>
    <w:rsid w:val="0048400D"/>
    <w:rsid w:val="00484293"/>
    <w:rsid w:val="00485246"/>
    <w:rsid w:val="004852F0"/>
    <w:rsid w:val="00486A92"/>
    <w:rsid w:val="00487065"/>
    <w:rsid w:val="00491A45"/>
    <w:rsid w:val="00492BF7"/>
    <w:rsid w:val="00494885"/>
    <w:rsid w:val="004A0685"/>
    <w:rsid w:val="004A29F3"/>
    <w:rsid w:val="004A4E70"/>
    <w:rsid w:val="004A7DD9"/>
    <w:rsid w:val="004B1EB8"/>
    <w:rsid w:val="004B3E7C"/>
    <w:rsid w:val="004B47F7"/>
    <w:rsid w:val="004B5399"/>
    <w:rsid w:val="004B5779"/>
    <w:rsid w:val="004C03A9"/>
    <w:rsid w:val="004C0B8C"/>
    <w:rsid w:val="004C4E03"/>
    <w:rsid w:val="004C5092"/>
    <w:rsid w:val="004C72E7"/>
    <w:rsid w:val="004C7FF7"/>
    <w:rsid w:val="004D3375"/>
    <w:rsid w:val="004D4428"/>
    <w:rsid w:val="004D4A3D"/>
    <w:rsid w:val="004E181E"/>
    <w:rsid w:val="004E39AA"/>
    <w:rsid w:val="004E5AE7"/>
    <w:rsid w:val="004E772F"/>
    <w:rsid w:val="004F0970"/>
    <w:rsid w:val="004F09ED"/>
    <w:rsid w:val="004F0CB6"/>
    <w:rsid w:val="004F58D6"/>
    <w:rsid w:val="004F7FCF"/>
    <w:rsid w:val="0050036D"/>
    <w:rsid w:val="00501CEB"/>
    <w:rsid w:val="00501D9E"/>
    <w:rsid w:val="0050294D"/>
    <w:rsid w:val="00510367"/>
    <w:rsid w:val="00511BAA"/>
    <w:rsid w:val="005132CE"/>
    <w:rsid w:val="00513C68"/>
    <w:rsid w:val="00513F62"/>
    <w:rsid w:val="00515E3E"/>
    <w:rsid w:val="00516183"/>
    <w:rsid w:val="005211FC"/>
    <w:rsid w:val="00523F54"/>
    <w:rsid w:val="005266AF"/>
    <w:rsid w:val="00526B59"/>
    <w:rsid w:val="00531468"/>
    <w:rsid w:val="005419C1"/>
    <w:rsid w:val="00541F99"/>
    <w:rsid w:val="00543F91"/>
    <w:rsid w:val="005440DA"/>
    <w:rsid w:val="00545251"/>
    <w:rsid w:val="005522C6"/>
    <w:rsid w:val="00552605"/>
    <w:rsid w:val="005532DA"/>
    <w:rsid w:val="0055469A"/>
    <w:rsid w:val="00554A1D"/>
    <w:rsid w:val="00555501"/>
    <w:rsid w:val="005569D7"/>
    <w:rsid w:val="005602D6"/>
    <w:rsid w:val="00560D19"/>
    <w:rsid w:val="005610D6"/>
    <w:rsid w:val="005658D3"/>
    <w:rsid w:val="00570D14"/>
    <w:rsid w:val="00572B22"/>
    <w:rsid w:val="00572D30"/>
    <w:rsid w:val="005739DF"/>
    <w:rsid w:val="0057422E"/>
    <w:rsid w:val="0057439C"/>
    <w:rsid w:val="00576C16"/>
    <w:rsid w:val="00577C2E"/>
    <w:rsid w:val="00577FA2"/>
    <w:rsid w:val="00580131"/>
    <w:rsid w:val="005830A3"/>
    <w:rsid w:val="00583397"/>
    <w:rsid w:val="005834EA"/>
    <w:rsid w:val="005850B4"/>
    <w:rsid w:val="00585753"/>
    <w:rsid w:val="005877CD"/>
    <w:rsid w:val="00590232"/>
    <w:rsid w:val="00590F0A"/>
    <w:rsid w:val="005920AF"/>
    <w:rsid w:val="00592124"/>
    <w:rsid w:val="005926B4"/>
    <w:rsid w:val="00592D33"/>
    <w:rsid w:val="00597E82"/>
    <w:rsid w:val="005A0F5F"/>
    <w:rsid w:val="005A2CF7"/>
    <w:rsid w:val="005A300B"/>
    <w:rsid w:val="005A33E6"/>
    <w:rsid w:val="005A35AD"/>
    <w:rsid w:val="005A3766"/>
    <w:rsid w:val="005A51C5"/>
    <w:rsid w:val="005A6A48"/>
    <w:rsid w:val="005A6D2A"/>
    <w:rsid w:val="005A7555"/>
    <w:rsid w:val="005A76AD"/>
    <w:rsid w:val="005B2F50"/>
    <w:rsid w:val="005B5C91"/>
    <w:rsid w:val="005B5ECD"/>
    <w:rsid w:val="005B6B9B"/>
    <w:rsid w:val="005C0CDB"/>
    <w:rsid w:val="005C224F"/>
    <w:rsid w:val="005C5AB6"/>
    <w:rsid w:val="005C7142"/>
    <w:rsid w:val="005D213C"/>
    <w:rsid w:val="005D7D50"/>
    <w:rsid w:val="005D7E24"/>
    <w:rsid w:val="005E0B4B"/>
    <w:rsid w:val="005E1377"/>
    <w:rsid w:val="005E17DC"/>
    <w:rsid w:val="005E2699"/>
    <w:rsid w:val="005E4E64"/>
    <w:rsid w:val="005E50DA"/>
    <w:rsid w:val="005E5CF9"/>
    <w:rsid w:val="005E5DA3"/>
    <w:rsid w:val="005E6593"/>
    <w:rsid w:val="005E6DFC"/>
    <w:rsid w:val="005F209A"/>
    <w:rsid w:val="005F2F58"/>
    <w:rsid w:val="005F3EB4"/>
    <w:rsid w:val="005F41AE"/>
    <w:rsid w:val="005F5F7E"/>
    <w:rsid w:val="005F69A1"/>
    <w:rsid w:val="005F6A2C"/>
    <w:rsid w:val="006030A5"/>
    <w:rsid w:val="006030CC"/>
    <w:rsid w:val="00603553"/>
    <w:rsid w:val="0060425A"/>
    <w:rsid w:val="006050A4"/>
    <w:rsid w:val="00605B08"/>
    <w:rsid w:val="006100D4"/>
    <w:rsid w:val="006126AD"/>
    <w:rsid w:val="006139A6"/>
    <w:rsid w:val="0061403C"/>
    <w:rsid w:val="0061589A"/>
    <w:rsid w:val="006220F3"/>
    <w:rsid w:val="0062257A"/>
    <w:rsid w:val="00622CE8"/>
    <w:rsid w:val="0063067D"/>
    <w:rsid w:val="006307F2"/>
    <w:rsid w:val="00630803"/>
    <w:rsid w:val="00633E2E"/>
    <w:rsid w:val="006364D9"/>
    <w:rsid w:val="0063658C"/>
    <w:rsid w:val="0063672C"/>
    <w:rsid w:val="0063677F"/>
    <w:rsid w:val="0064224B"/>
    <w:rsid w:val="00644345"/>
    <w:rsid w:val="00646B2A"/>
    <w:rsid w:val="00646CEA"/>
    <w:rsid w:val="0065051C"/>
    <w:rsid w:val="00651D48"/>
    <w:rsid w:val="00651E35"/>
    <w:rsid w:val="006535FC"/>
    <w:rsid w:val="00653CDB"/>
    <w:rsid w:val="006541B3"/>
    <w:rsid w:val="006544F7"/>
    <w:rsid w:val="006579C7"/>
    <w:rsid w:val="0066046D"/>
    <w:rsid w:val="006637F5"/>
    <w:rsid w:val="00664174"/>
    <w:rsid w:val="00664EDA"/>
    <w:rsid w:val="00674FD7"/>
    <w:rsid w:val="00675BEB"/>
    <w:rsid w:val="006836C9"/>
    <w:rsid w:val="00684AFB"/>
    <w:rsid w:val="00684B2A"/>
    <w:rsid w:val="006850C1"/>
    <w:rsid w:val="00687429"/>
    <w:rsid w:val="00690246"/>
    <w:rsid w:val="0069071A"/>
    <w:rsid w:val="006928D0"/>
    <w:rsid w:val="0069382C"/>
    <w:rsid w:val="006A3266"/>
    <w:rsid w:val="006A6DBC"/>
    <w:rsid w:val="006A7D9D"/>
    <w:rsid w:val="006B4E9E"/>
    <w:rsid w:val="006B5152"/>
    <w:rsid w:val="006B5594"/>
    <w:rsid w:val="006B5BA7"/>
    <w:rsid w:val="006C0933"/>
    <w:rsid w:val="006C3D08"/>
    <w:rsid w:val="006C47A1"/>
    <w:rsid w:val="006C5714"/>
    <w:rsid w:val="006D10AA"/>
    <w:rsid w:val="006D1DDB"/>
    <w:rsid w:val="006D3554"/>
    <w:rsid w:val="006D4122"/>
    <w:rsid w:val="006D73C0"/>
    <w:rsid w:val="006E10F2"/>
    <w:rsid w:val="006E366E"/>
    <w:rsid w:val="006E373A"/>
    <w:rsid w:val="006E7184"/>
    <w:rsid w:val="006E72B4"/>
    <w:rsid w:val="006F2A9A"/>
    <w:rsid w:val="006F4175"/>
    <w:rsid w:val="006F4D03"/>
    <w:rsid w:val="006F5675"/>
    <w:rsid w:val="006F7B39"/>
    <w:rsid w:val="00700662"/>
    <w:rsid w:val="00701E41"/>
    <w:rsid w:val="00703D43"/>
    <w:rsid w:val="0070505A"/>
    <w:rsid w:val="0070728B"/>
    <w:rsid w:val="00713332"/>
    <w:rsid w:val="0071368E"/>
    <w:rsid w:val="007152AE"/>
    <w:rsid w:val="007210BC"/>
    <w:rsid w:val="00721237"/>
    <w:rsid w:val="0072301B"/>
    <w:rsid w:val="00723BBB"/>
    <w:rsid w:val="00723DCA"/>
    <w:rsid w:val="007248FD"/>
    <w:rsid w:val="00730050"/>
    <w:rsid w:val="0073201B"/>
    <w:rsid w:val="00732B47"/>
    <w:rsid w:val="00736342"/>
    <w:rsid w:val="007410D7"/>
    <w:rsid w:val="00742DC8"/>
    <w:rsid w:val="007439AC"/>
    <w:rsid w:val="007445AB"/>
    <w:rsid w:val="0074691E"/>
    <w:rsid w:val="007473EF"/>
    <w:rsid w:val="007478D4"/>
    <w:rsid w:val="00750547"/>
    <w:rsid w:val="0075396C"/>
    <w:rsid w:val="007544BB"/>
    <w:rsid w:val="007546E0"/>
    <w:rsid w:val="00754E32"/>
    <w:rsid w:val="00755AF7"/>
    <w:rsid w:val="007561FB"/>
    <w:rsid w:val="00760283"/>
    <w:rsid w:val="00760E4B"/>
    <w:rsid w:val="00760EA5"/>
    <w:rsid w:val="00761884"/>
    <w:rsid w:val="00763182"/>
    <w:rsid w:val="007631B3"/>
    <w:rsid w:val="00764DE3"/>
    <w:rsid w:val="00765ED2"/>
    <w:rsid w:val="00767437"/>
    <w:rsid w:val="00771336"/>
    <w:rsid w:val="00771B09"/>
    <w:rsid w:val="00771F68"/>
    <w:rsid w:val="00774109"/>
    <w:rsid w:val="00775690"/>
    <w:rsid w:val="00776915"/>
    <w:rsid w:val="00777213"/>
    <w:rsid w:val="00784174"/>
    <w:rsid w:val="00785919"/>
    <w:rsid w:val="00787675"/>
    <w:rsid w:val="0079055E"/>
    <w:rsid w:val="007913EE"/>
    <w:rsid w:val="007923F1"/>
    <w:rsid w:val="007933AC"/>
    <w:rsid w:val="00793B58"/>
    <w:rsid w:val="0079595A"/>
    <w:rsid w:val="007A158F"/>
    <w:rsid w:val="007A43BB"/>
    <w:rsid w:val="007A63CE"/>
    <w:rsid w:val="007A73AC"/>
    <w:rsid w:val="007A74CB"/>
    <w:rsid w:val="007B065C"/>
    <w:rsid w:val="007B3772"/>
    <w:rsid w:val="007B3E25"/>
    <w:rsid w:val="007B7B08"/>
    <w:rsid w:val="007C0379"/>
    <w:rsid w:val="007C0665"/>
    <w:rsid w:val="007C1E12"/>
    <w:rsid w:val="007C1EC8"/>
    <w:rsid w:val="007C4AF7"/>
    <w:rsid w:val="007C55C1"/>
    <w:rsid w:val="007C6476"/>
    <w:rsid w:val="007E0459"/>
    <w:rsid w:val="007E2160"/>
    <w:rsid w:val="007E2928"/>
    <w:rsid w:val="007E30C2"/>
    <w:rsid w:val="007E49CC"/>
    <w:rsid w:val="007E53DB"/>
    <w:rsid w:val="007E6007"/>
    <w:rsid w:val="007E640A"/>
    <w:rsid w:val="007E6476"/>
    <w:rsid w:val="007E7CB9"/>
    <w:rsid w:val="007E7CF1"/>
    <w:rsid w:val="007F1F18"/>
    <w:rsid w:val="007F382B"/>
    <w:rsid w:val="007F3D2F"/>
    <w:rsid w:val="007F5B39"/>
    <w:rsid w:val="007F5EBC"/>
    <w:rsid w:val="007F634A"/>
    <w:rsid w:val="0080459D"/>
    <w:rsid w:val="00806C17"/>
    <w:rsid w:val="0080791C"/>
    <w:rsid w:val="008107A8"/>
    <w:rsid w:val="0081140F"/>
    <w:rsid w:val="00812781"/>
    <w:rsid w:val="008130EF"/>
    <w:rsid w:val="00816D45"/>
    <w:rsid w:val="00816DDA"/>
    <w:rsid w:val="008174FA"/>
    <w:rsid w:val="008201C6"/>
    <w:rsid w:val="00823440"/>
    <w:rsid w:val="0082664B"/>
    <w:rsid w:val="008267DE"/>
    <w:rsid w:val="008305A4"/>
    <w:rsid w:val="00830B9C"/>
    <w:rsid w:val="00831BC1"/>
    <w:rsid w:val="00831CA0"/>
    <w:rsid w:val="00832261"/>
    <w:rsid w:val="00832806"/>
    <w:rsid w:val="008337B5"/>
    <w:rsid w:val="008369BF"/>
    <w:rsid w:val="0084095D"/>
    <w:rsid w:val="008436D8"/>
    <w:rsid w:val="008446C8"/>
    <w:rsid w:val="0084493B"/>
    <w:rsid w:val="00846D3F"/>
    <w:rsid w:val="00850057"/>
    <w:rsid w:val="008500C2"/>
    <w:rsid w:val="00850EF3"/>
    <w:rsid w:val="008566CA"/>
    <w:rsid w:val="0086119E"/>
    <w:rsid w:val="008634D5"/>
    <w:rsid w:val="00864100"/>
    <w:rsid w:val="00864FFA"/>
    <w:rsid w:val="008653DE"/>
    <w:rsid w:val="00867557"/>
    <w:rsid w:val="008676E1"/>
    <w:rsid w:val="00867DAC"/>
    <w:rsid w:val="00873F64"/>
    <w:rsid w:val="008753FC"/>
    <w:rsid w:val="00875EBF"/>
    <w:rsid w:val="0088049B"/>
    <w:rsid w:val="00881512"/>
    <w:rsid w:val="008825A5"/>
    <w:rsid w:val="00882AC9"/>
    <w:rsid w:val="008863E8"/>
    <w:rsid w:val="0088783C"/>
    <w:rsid w:val="008923C1"/>
    <w:rsid w:val="00895788"/>
    <w:rsid w:val="008B6F07"/>
    <w:rsid w:val="008B6F93"/>
    <w:rsid w:val="008C00CD"/>
    <w:rsid w:val="008C0911"/>
    <w:rsid w:val="008C130E"/>
    <w:rsid w:val="008C2442"/>
    <w:rsid w:val="008C2BA8"/>
    <w:rsid w:val="008C4E07"/>
    <w:rsid w:val="008C5430"/>
    <w:rsid w:val="008C55BD"/>
    <w:rsid w:val="008C56E6"/>
    <w:rsid w:val="008C5CD6"/>
    <w:rsid w:val="008C7BA4"/>
    <w:rsid w:val="008D14B5"/>
    <w:rsid w:val="008D29BF"/>
    <w:rsid w:val="008D465B"/>
    <w:rsid w:val="008D4FC7"/>
    <w:rsid w:val="008E0361"/>
    <w:rsid w:val="008E0687"/>
    <w:rsid w:val="008E09F6"/>
    <w:rsid w:val="008E10A7"/>
    <w:rsid w:val="008E17F1"/>
    <w:rsid w:val="008E1F3B"/>
    <w:rsid w:val="008E7325"/>
    <w:rsid w:val="008E75C6"/>
    <w:rsid w:val="008F1861"/>
    <w:rsid w:val="008F1D33"/>
    <w:rsid w:val="008F1E9E"/>
    <w:rsid w:val="008F4CE4"/>
    <w:rsid w:val="008F61E0"/>
    <w:rsid w:val="008F7DCC"/>
    <w:rsid w:val="009000ED"/>
    <w:rsid w:val="009003E8"/>
    <w:rsid w:val="00900447"/>
    <w:rsid w:val="00902B0E"/>
    <w:rsid w:val="00902C95"/>
    <w:rsid w:val="009034FD"/>
    <w:rsid w:val="00905575"/>
    <w:rsid w:val="009073A5"/>
    <w:rsid w:val="00910DD4"/>
    <w:rsid w:val="009127BA"/>
    <w:rsid w:val="009128B5"/>
    <w:rsid w:val="009132D0"/>
    <w:rsid w:val="0091435F"/>
    <w:rsid w:val="009164CB"/>
    <w:rsid w:val="009176E6"/>
    <w:rsid w:val="00922ECD"/>
    <w:rsid w:val="009269C7"/>
    <w:rsid w:val="00930328"/>
    <w:rsid w:val="00930EA6"/>
    <w:rsid w:val="00931242"/>
    <w:rsid w:val="00932B94"/>
    <w:rsid w:val="009342AA"/>
    <w:rsid w:val="00941952"/>
    <w:rsid w:val="00941AC3"/>
    <w:rsid w:val="0094203B"/>
    <w:rsid w:val="00942459"/>
    <w:rsid w:val="0094397C"/>
    <w:rsid w:val="00943EF3"/>
    <w:rsid w:val="00944515"/>
    <w:rsid w:val="0094506F"/>
    <w:rsid w:val="00945D5A"/>
    <w:rsid w:val="00946DA1"/>
    <w:rsid w:val="009472C4"/>
    <w:rsid w:val="009551B7"/>
    <w:rsid w:val="00960CF2"/>
    <w:rsid w:val="00961E2D"/>
    <w:rsid w:val="00967E51"/>
    <w:rsid w:val="00972706"/>
    <w:rsid w:val="00975D64"/>
    <w:rsid w:val="009768AD"/>
    <w:rsid w:val="009768EC"/>
    <w:rsid w:val="00976FDD"/>
    <w:rsid w:val="009770E9"/>
    <w:rsid w:val="0097786A"/>
    <w:rsid w:val="0098157D"/>
    <w:rsid w:val="00982E83"/>
    <w:rsid w:val="00983353"/>
    <w:rsid w:val="00983FF0"/>
    <w:rsid w:val="009856FA"/>
    <w:rsid w:val="009863C4"/>
    <w:rsid w:val="00987AB8"/>
    <w:rsid w:val="00987BE0"/>
    <w:rsid w:val="009906F4"/>
    <w:rsid w:val="00990844"/>
    <w:rsid w:val="00991118"/>
    <w:rsid w:val="009913AD"/>
    <w:rsid w:val="009963B4"/>
    <w:rsid w:val="0099726F"/>
    <w:rsid w:val="009A0CDB"/>
    <w:rsid w:val="009A2300"/>
    <w:rsid w:val="009A2AD5"/>
    <w:rsid w:val="009A74FD"/>
    <w:rsid w:val="009A7601"/>
    <w:rsid w:val="009A7F87"/>
    <w:rsid w:val="009B15BB"/>
    <w:rsid w:val="009B1D5B"/>
    <w:rsid w:val="009B25D1"/>
    <w:rsid w:val="009B37DE"/>
    <w:rsid w:val="009B4840"/>
    <w:rsid w:val="009B60CE"/>
    <w:rsid w:val="009B7F6C"/>
    <w:rsid w:val="009C21B8"/>
    <w:rsid w:val="009C3C0E"/>
    <w:rsid w:val="009C4CF8"/>
    <w:rsid w:val="009C5104"/>
    <w:rsid w:val="009C72BC"/>
    <w:rsid w:val="009D001D"/>
    <w:rsid w:val="009D1F8C"/>
    <w:rsid w:val="009D324A"/>
    <w:rsid w:val="009D40D5"/>
    <w:rsid w:val="009D62EB"/>
    <w:rsid w:val="009D74EF"/>
    <w:rsid w:val="009D76C7"/>
    <w:rsid w:val="009D7C79"/>
    <w:rsid w:val="009E0585"/>
    <w:rsid w:val="009E2279"/>
    <w:rsid w:val="009E2A41"/>
    <w:rsid w:val="009F02F6"/>
    <w:rsid w:val="009F4839"/>
    <w:rsid w:val="009F52A6"/>
    <w:rsid w:val="009F63B9"/>
    <w:rsid w:val="009F794A"/>
    <w:rsid w:val="00A018F3"/>
    <w:rsid w:val="00A05355"/>
    <w:rsid w:val="00A07BF5"/>
    <w:rsid w:val="00A11480"/>
    <w:rsid w:val="00A136DF"/>
    <w:rsid w:val="00A1482D"/>
    <w:rsid w:val="00A1508B"/>
    <w:rsid w:val="00A168C4"/>
    <w:rsid w:val="00A21315"/>
    <w:rsid w:val="00A2154E"/>
    <w:rsid w:val="00A21623"/>
    <w:rsid w:val="00A2705C"/>
    <w:rsid w:val="00A30E69"/>
    <w:rsid w:val="00A31942"/>
    <w:rsid w:val="00A350BB"/>
    <w:rsid w:val="00A406A1"/>
    <w:rsid w:val="00A4075E"/>
    <w:rsid w:val="00A40B59"/>
    <w:rsid w:val="00A42405"/>
    <w:rsid w:val="00A458E6"/>
    <w:rsid w:val="00A47B86"/>
    <w:rsid w:val="00A51521"/>
    <w:rsid w:val="00A57004"/>
    <w:rsid w:val="00A6010A"/>
    <w:rsid w:val="00A649C6"/>
    <w:rsid w:val="00A653A9"/>
    <w:rsid w:val="00A65CE9"/>
    <w:rsid w:val="00A67184"/>
    <w:rsid w:val="00A67427"/>
    <w:rsid w:val="00A71943"/>
    <w:rsid w:val="00A71EE9"/>
    <w:rsid w:val="00A721CE"/>
    <w:rsid w:val="00A7296B"/>
    <w:rsid w:val="00A74800"/>
    <w:rsid w:val="00A76A3A"/>
    <w:rsid w:val="00A77099"/>
    <w:rsid w:val="00A77D0C"/>
    <w:rsid w:val="00A81424"/>
    <w:rsid w:val="00A86C08"/>
    <w:rsid w:val="00A91213"/>
    <w:rsid w:val="00A91269"/>
    <w:rsid w:val="00A915A5"/>
    <w:rsid w:val="00A932F7"/>
    <w:rsid w:val="00A95803"/>
    <w:rsid w:val="00A97764"/>
    <w:rsid w:val="00A97A3D"/>
    <w:rsid w:val="00AA04C4"/>
    <w:rsid w:val="00AA3679"/>
    <w:rsid w:val="00AA591E"/>
    <w:rsid w:val="00AA6188"/>
    <w:rsid w:val="00AB047B"/>
    <w:rsid w:val="00AB1911"/>
    <w:rsid w:val="00AB3A16"/>
    <w:rsid w:val="00AB4A22"/>
    <w:rsid w:val="00AB6CE6"/>
    <w:rsid w:val="00AB6F01"/>
    <w:rsid w:val="00AC08E2"/>
    <w:rsid w:val="00AC1D11"/>
    <w:rsid w:val="00AC2598"/>
    <w:rsid w:val="00AC4933"/>
    <w:rsid w:val="00AC5D59"/>
    <w:rsid w:val="00AC6B91"/>
    <w:rsid w:val="00AC6F52"/>
    <w:rsid w:val="00AD0846"/>
    <w:rsid w:val="00AD161C"/>
    <w:rsid w:val="00AD1E66"/>
    <w:rsid w:val="00AD2AC9"/>
    <w:rsid w:val="00AD4EC4"/>
    <w:rsid w:val="00AD5F78"/>
    <w:rsid w:val="00AD5F95"/>
    <w:rsid w:val="00AD6F4D"/>
    <w:rsid w:val="00AD7598"/>
    <w:rsid w:val="00AE1CF1"/>
    <w:rsid w:val="00AE260C"/>
    <w:rsid w:val="00AE411A"/>
    <w:rsid w:val="00AE4520"/>
    <w:rsid w:val="00AE4D10"/>
    <w:rsid w:val="00AE6EA1"/>
    <w:rsid w:val="00AE7572"/>
    <w:rsid w:val="00AE774A"/>
    <w:rsid w:val="00AF0F77"/>
    <w:rsid w:val="00AF2A63"/>
    <w:rsid w:val="00AF5E5B"/>
    <w:rsid w:val="00AF604A"/>
    <w:rsid w:val="00AF6E5B"/>
    <w:rsid w:val="00AF79D3"/>
    <w:rsid w:val="00AF7FC6"/>
    <w:rsid w:val="00B0001E"/>
    <w:rsid w:val="00B00382"/>
    <w:rsid w:val="00B04E5E"/>
    <w:rsid w:val="00B05B3B"/>
    <w:rsid w:val="00B10D29"/>
    <w:rsid w:val="00B120B7"/>
    <w:rsid w:val="00B1274F"/>
    <w:rsid w:val="00B1305D"/>
    <w:rsid w:val="00B15E56"/>
    <w:rsid w:val="00B16BD4"/>
    <w:rsid w:val="00B228D6"/>
    <w:rsid w:val="00B22CB6"/>
    <w:rsid w:val="00B22CED"/>
    <w:rsid w:val="00B232D0"/>
    <w:rsid w:val="00B246B4"/>
    <w:rsid w:val="00B27CD5"/>
    <w:rsid w:val="00B27EA9"/>
    <w:rsid w:val="00B312C3"/>
    <w:rsid w:val="00B33033"/>
    <w:rsid w:val="00B336AC"/>
    <w:rsid w:val="00B33DB5"/>
    <w:rsid w:val="00B371FA"/>
    <w:rsid w:val="00B41A00"/>
    <w:rsid w:val="00B42CB0"/>
    <w:rsid w:val="00B431FA"/>
    <w:rsid w:val="00B436A7"/>
    <w:rsid w:val="00B4400C"/>
    <w:rsid w:val="00B5467B"/>
    <w:rsid w:val="00B565A4"/>
    <w:rsid w:val="00B6044A"/>
    <w:rsid w:val="00B639D0"/>
    <w:rsid w:val="00B63DB9"/>
    <w:rsid w:val="00B63DEA"/>
    <w:rsid w:val="00B647B1"/>
    <w:rsid w:val="00B651CE"/>
    <w:rsid w:val="00B66DED"/>
    <w:rsid w:val="00B70A75"/>
    <w:rsid w:val="00B70E8C"/>
    <w:rsid w:val="00B71A67"/>
    <w:rsid w:val="00B734FA"/>
    <w:rsid w:val="00B76A8F"/>
    <w:rsid w:val="00B81A95"/>
    <w:rsid w:val="00B81C8C"/>
    <w:rsid w:val="00B8212B"/>
    <w:rsid w:val="00B8428E"/>
    <w:rsid w:val="00B844F4"/>
    <w:rsid w:val="00B85539"/>
    <w:rsid w:val="00B86130"/>
    <w:rsid w:val="00B873D9"/>
    <w:rsid w:val="00B90E7A"/>
    <w:rsid w:val="00B911BA"/>
    <w:rsid w:val="00B94669"/>
    <w:rsid w:val="00B94CA2"/>
    <w:rsid w:val="00B95C96"/>
    <w:rsid w:val="00B96080"/>
    <w:rsid w:val="00B967C4"/>
    <w:rsid w:val="00B9711D"/>
    <w:rsid w:val="00BA2003"/>
    <w:rsid w:val="00BA2AB2"/>
    <w:rsid w:val="00BA3215"/>
    <w:rsid w:val="00BA522E"/>
    <w:rsid w:val="00BA557A"/>
    <w:rsid w:val="00BA734C"/>
    <w:rsid w:val="00BA7DF9"/>
    <w:rsid w:val="00BB57D0"/>
    <w:rsid w:val="00BC13C8"/>
    <w:rsid w:val="00BC331E"/>
    <w:rsid w:val="00BC3DE6"/>
    <w:rsid w:val="00BC533D"/>
    <w:rsid w:val="00BC5936"/>
    <w:rsid w:val="00BC64CC"/>
    <w:rsid w:val="00BC7558"/>
    <w:rsid w:val="00BD1CBA"/>
    <w:rsid w:val="00BD1FB6"/>
    <w:rsid w:val="00BD29CD"/>
    <w:rsid w:val="00BD52E9"/>
    <w:rsid w:val="00BD5F01"/>
    <w:rsid w:val="00BD6F2E"/>
    <w:rsid w:val="00BD7BEE"/>
    <w:rsid w:val="00BE0681"/>
    <w:rsid w:val="00BE20C2"/>
    <w:rsid w:val="00BE21E6"/>
    <w:rsid w:val="00BE26FE"/>
    <w:rsid w:val="00BE28C5"/>
    <w:rsid w:val="00BE4141"/>
    <w:rsid w:val="00BE4A8D"/>
    <w:rsid w:val="00BE7ED1"/>
    <w:rsid w:val="00BF11CD"/>
    <w:rsid w:val="00BF13ED"/>
    <w:rsid w:val="00BF3A5B"/>
    <w:rsid w:val="00BF5990"/>
    <w:rsid w:val="00C0318B"/>
    <w:rsid w:val="00C03AA1"/>
    <w:rsid w:val="00C03E7F"/>
    <w:rsid w:val="00C048F1"/>
    <w:rsid w:val="00C06489"/>
    <w:rsid w:val="00C072EC"/>
    <w:rsid w:val="00C12281"/>
    <w:rsid w:val="00C136A7"/>
    <w:rsid w:val="00C15E18"/>
    <w:rsid w:val="00C20A34"/>
    <w:rsid w:val="00C229A0"/>
    <w:rsid w:val="00C25885"/>
    <w:rsid w:val="00C278E6"/>
    <w:rsid w:val="00C31603"/>
    <w:rsid w:val="00C333A7"/>
    <w:rsid w:val="00C36488"/>
    <w:rsid w:val="00C37616"/>
    <w:rsid w:val="00C4070A"/>
    <w:rsid w:val="00C4377E"/>
    <w:rsid w:val="00C444CF"/>
    <w:rsid w:val="00C45946"/>
    <w:rsid w:val="00C475B6"/>
    <w:rsid w:val="00C503D8"/>
    <w:rsid w:val="00C5061C"/>
    <w:rsid w:val="00C50C85"/>
    <w:rsid w:val="00C517F7"/>
    <w:rsid w:val="00C54D7F"/>
    <w:rsid w:val="00C6139F"/>
    <w:rsid w:val="00C62460"/>
    <w:rsid w:val="00C6270C"/>
    <w:rsid w:val="00C678E8"/>
    <w:rsid w:val="00C7019D"/>
    <w:rsid w:val="00C70CCC"/>
    <w:rsid w:val="00C71448"/>
    <w:rsid w:val="00C716BC"/>
    <w:rsid w:val="00C7349B"/>
    <w:rsid w:val="00C75001"/>
    <w:rsid w:val="00C76689"/>
    <w:rsid w:val="00C77BE2"/>
    <w:rsid w:val="00C806F6"/>
    <w:rsid w:val="00C83C71"/>
    <w:rsid w:val="00C83CA0"/>
    <w:rsid w:val="00C83FFB"/>
    <w:rsid w:val="00C867FC"/>
    <w:rsid w:val="00C86F0C"/>
    <w:rsid w:val="00C870FC"/>
    <w:rsid w:val="00C90353"/>
    <w:rsid w:val="00C91AFA"/>
    <w:rsid w:val="00C93021"/>
    <w:rsid w:val="00C94AE7"/>
    <w:rsid w:val="00C956D2"/>
    <w:rsid w:val="00C96D53"/>
    <w:rsid w:val="00C976E2"/>
    <w:rsid w:val="00CA02F2"/>
    <w:rsid w:val="00CA2341"/>
    <w:rsid w:val="00CA2910"/>
    <w:rsid w:val="00CA3B18"/>
    <w:rsid w:val="00CA570B"/>
    <w:rsid w:val="00CA59DE"/>
    <w:rsid w:val="00CA7098"/>
    <w:rsid w:val="00CA7460"/>
    <w:rsid w:val="00CA7779"/>
    <w:rsid w:val="00CA7E07"/>
    <w:rsid w:val="00CB1C27"/>
    <w:rsid w:val="00CB2144"/>
    <w:rsid w:val="00CB48CA"/>
    <w:rsid w:val="00CB4FB3"/>
    <w:rsid w:val="00CB5308"/>
    <w:rsid w:val="00CC0572"/>
    <w:rsid w:val="00CC45BE"/>
    <w:rsid w:val="00CC578F"/>
    <w:rsid w:val="00CC68D0"/>
    <w:rsid w:val="00CD10FF"/>
    <w:rsid w:val="00CD132D"/>
    <w:rsid w:val="00CD24F6"/>
    <w:rsid w:val="00CD2E08"/>
    <w:rsid w:val="00CD302D"/>
    <w:rsid w:val="00CD3395"/>
    <w:rsid w:val="00CD34C6"/>
    <w:rsid w:val="00CD37C3"/>
    <w:rsid w:val="00CE02D1"/>
    <w:rsid w:val="00CE220C"/>
    <w:rsid w:val="00CE297B"/>
    <w:rsid w:val="00CE32FB"/>
    <w:rsid w:val="00CE5D70"/>
    <w:rsid w:val="00CE7A47"/>
    <w:rsid w:val="00CF1989"/>
    <w:rsid w:val="00CF4AA5"/>
    <w:rsid w:val="00CF6AEA"/>
    <w:rsid w:val="00CF715C"/>
    <w:rsid w:val="00CF774C"/>
    <w:rsid w:val="00CF7A61"/>
    <w:rsid w:val="00D03B66"/>
    <w:rsid w:val="00D05EA1"/>
    <w:rsid w:val="00D109C2"/>
    <w:rsid w:val="00D131B6"/>
    <w:rsid w:val="00D13594"/>
    <w:rsid w:val="00D13E32"/>
    <w:rsid w:val="00D1535E"/>
    <w:rsid w:val="00D17225"/>
    <w:rsid w:val="00D21833"/>
    <w:rsid w:val="00D21BF9"/>
    <w:rsid w:val="00D22E1A"/>
    <w:rsid w:val="00D2375D"/>
    <w:rsid w:val="00D26B55"/>
    <w:rsid w:val="00D275C8"/>
    <w:rsid w:val="00D27B82"/>
    <w:rsid w:val="00D27F04"/>
    <w:rsid w:val="00D33FE0"/>
    <w:rsid w:val="00D36FF6"/>
    <w:rsid w:val="00D409D7"/>
    <w:rsid w:val="00D40E24"/>
    <w:rsid w:val="00D42DE5"/>
    <w:rsid w:val="00D47063"/>
    <w:rsid w:val="00D47236"/>
    <w:rsid w:val="00D50A2E"/>
    <w:rsid w:val="00D525AD"/>
    <w:rsid w:val="00D527EE"/>
    <w:rsid w:val="00D5378E"/>
    <w:rsid w:val="00D54AF0"/>
    <w:rsid w:val="00D60235"/>
    <w:rsid w:val="00D6072A"/>
    <w:rsid w:val="00D61AE7"/>
    <w:rsid w:val="00D64C7D"/>
    <w:rsid w:val="00D70193"/>
    <w:rsid w:val="00D7350E"/>
    <w:rsid w:val="00D73557"/>
    <w:rsid w:val="00D73A00"/>
    <w:rsid w:val="00D75BEB"/>
    <w:rsid w:val="00D762E8"/>
    <w:rsid w:val="00D7713C"/>
    <w:rsid w:val="00D803E7"/>
    <w:rsid w:val="00D808A0"/>
    <w:rsid w:val="00D8365F"/>
    <w:rsid w:val="00D87F92"/>
    <w:rsid w:val="00D90C76"/>
    <w:rsid w:val="00D91F2A"/>
    <w:rsid w:val="00D9214E"/>
    <w:rsid w:val="00D92487"/>
    <w:rsid w:val="00D92C06"/>
    <w:rsid w:val="00D92FA2"/>
    <w:rsid w:val="00DA0651"/>
    <w:rsid w:val="00DA098B"/>
    <w:rsid w:val="00DA3010"/>
    <w:rsid w:val="00DA3569"/>
    <w:rsid w:val="00DA42B9"/>
    <w:rsid w:val="00DA5714"/>
    <w:rsid w:val="00DA7A4E"/>
    <w:rsid w:val="00DA7DC9"/>
    <w:rsid w:val="00DB36EE"/>
    <w:rsid w:val="00DB3E6C"/>
    <w:rsid w:val="00DB58C5"/>
    <w:rsid w:val="00DB5D37"/>
    <w:rsid w:val="00DB61F9"/>
    <w:rsid w:val="00DB6AF3"/>
    <w:rsid w:val="00DC1583"/>
    <w:rsid w:val="00DC3BF6"/>
    <w:rsid w:val="00DC65F8"/>
    <w:rsid w:val="00DC712A"/>
    <w:rsid w:val="00DD001F"/>
    <w:rsid w:val="00DD14DA"/>
    <w:rsid w:val="00DD24FE"/>
    <w:rsid w:val="00DD3554"/>
    <w:rsid w:val="00DD3865"/>
    <w:rsid w:val="00DD5DA5"/>
    <w:rsid w:val="00DD63DC"/>
    <w:rsid w:val="00DE03D3"/>
    <w:rsid w:val="00DE03E8"/>
    <w:rsid w:val="00DE0BFA"/>
    <w:rsid w:val="00DE1296"/>
    <w:rsid w:val="00DE2183"/>
    <w:rsid w:val="00DE26FF"/>
    <w:rsid w:val="00DE39F4"/>
    <w:rsid w:val="00DE3CBD"/>
    <w:rsid w:val="00DF06EB"/>
    <w:rsid w:val="00DF35ED"/>
    <w:rsid w:val="00DF6276"/>
    <w:rsid w:val="00DF6BC3"/>
    <w:rsid w:val="00DF6E00"/>
    <w:rsid w:val="00E01370"/>
    <w:rsid w:val="00E01F15"/>
    <w:rsid w:val="00E0210A"/>
    <w:rsid w:val="00E02C6F"/>
    <w:rsid w:val="00E03176"/>
    <w:rsid w:val="00E07F2C"/>
    <w:rsid w:val="00E10D02"/>
    <w:rsid w:val="00E130C4"/>
    <w:rsid w:val="00E16E06"/>
    <w:rsid w:val="00E17B1C"/>
    <w:rsid w:val="00E203F5"/>
    <w:rsid w:val="00E23101"/>
    <w:rsid w:val="00E2381C"/>
    <w:rsid w:val="00E24008"/>
    <w:rsid w:val="00E2580E"/>
    <w:rsid w:val="00E25F00"/>
    <w:rsid w:val="00E30D37"/>
    <w:rsid w:val="00E3173D"/>
    <w:rsid w:val="00E31A01"/>
    <w:rsid w:val="00E31AEC"/>
    <w:rsid w:val="00E32B4F"/>
    <w:rsid w:val="00E40207"/>
    <w:rsid w:val="00E40976"/>
    <w:rsid w:val="00E43FD2"/>
    <w:rsid w:val="00E441ED"/>
    <w:rsid w:val="00E4474E"/>
    <w:rsid w:val="00E44783"/>
    <w:rsid w:val="00E47133"/>
    <w:rsid w:val="00E47873"/>
    <w:rsid w:val="00E50C7D"/>
    <w:rsid w:val="00E525B5"/>
    <w:rsid w:val="00E53A8C"/>
    <w:rsid w:val="00E549A6"/>
    <w:rsid w:val="00E554BA"/>
    <w:rsid w:val="00E61160"/>
    <w:rsid w:val="00E62944"/>
    <w:rsid w:val="00E64015"/>
    <w:rsid w:val="00E654DD"/>
    <w:rsid w:val="00E65FCF"/>
    <w:rsid w:val="00E67F89"/>
    <w:rsid w:val="00E728AA"/>
    <w:rsid w:val="00E736C0"/>
    <w:rsid w:val="00E73D70"/>
    <w:rsid w:val="00E73EF8"/>
    <w:rsid w:val="00E77561"/>
    <w:rsid w:val="00E7767E"/>
    <w:rsid w:val="00E77BF0"/>
    <w:rsid w:val="00E8084C"/>
    <w:rsid w:val="00E85416"/>
    <w:rsid w:val="00E856FA"/>
    <w:rsid w:val="00E900B4"/>
    <w:rsid w:val="00E9066A"/>
    <w:rsid w:val="00E91D86"/>
    <w:rsid w:val="00E92D4C"/>
    <w:rsid w:val="00E93741"/>
    <w:rsid w:val="00E93803"/>
    <w:rsid w:val="00E9749F"/>
    <w:rsid w:val="00EA0258"/>
    <w:rsid w:val="00EA1565"/>
    <w:rsid w:val="00EA2306"/>
    <w:rsid w:val="00EA68DC"/>
    <w:rsid w:val="00EB21EF"/>
    <w:rsid w:val="00EB36A7"/>
    <w:rsid w:val="00EB5491"/>
    <w:rsid w:val="00EB711D"/>
    <w:rsid w:val="00EC3CF6"/>
    <w:rsid w:val="00EC3FF8"/>
    <w:rsid w:val="00EC4239"/>
    <w:rsid w:val="00EC4ED9"/>
    <w:rsid w:val="00EC5ADC"/>
    <w:rsid w:val="00EC6C45"/>
    <w:rsid w:val="00EC79AF"/>
    <w:rsid w:val="00ED2054"/>
    <w:rsid w:val="00ED2398"/>
    <w:rsid w:val="00ED2DBB"/>
    <w:rsid w:val="00ED4580"/>
    <w:rsid w:val="00ED5DD2"/>
    <w:rsid w:val="00ED6CAB"/>
    <w:rsid w:val="00EE02C9"/>
    <w:rsid w:val="00EE258A"/>
    <w:rsid w:val="00EE4DAF"/>
    <w:rsid w:val="00EE568B"/>
    <w:rsid w:val="00EE582D"/>
    <w:rsid w:val="00EE6ACF"/>
    <w:rsid w:val="00EE6D70"/>
    <w:rsid w:val="00EE75E7"/>
    <w:rsid w:val="00EE7CD9"/>
    <w:rsid w:val="00EF3407"/>
    <w:rsid w:val="00EF6C68"/>
    <w:rsid w:val="00F00216"/>
    <w:rsid w:val="00F03906"/>
    <w:rsid w:val="00F04BFB"/>
    <w:rsid w:val="00F06853"/>
    <w:rsid w:val="00F06B3A"/>
    <w:rsid w:val="00F073C7"/>
    <w:rsid w:val="00F07A5F"/>
    <w:rsid w:val="00F11378"/>
    <w:rsid w:val="00F115D0"/>
    <w:rsid w:val="00F12432"/>
    <w:rsid w:val="00F12CCE"/>
    <w:rsid w:val="00F14483"/>
    <w:rsid w:val="00F1472D"/>
    <w:rsid w:val="00F1580F"/>
    <w:rsid w:val="00F15BA1"/>
    <w:rsid w:val="00F1724F"/>
    <w:rsid w:val="00F200D1"/>
    <w:rsid w:val="00F227CB"/>
    <w:rsid w:val="00F23A9F"/>
    <w:rsid w:val="00F24722"/>
    <w:rsid w:val="00F26EC0"/>
    <w:rsid w:val="00F26EE5"/>
    <w:rsid w:val="00F27EB9"/>
    <w:rsid w:val="00F31AB6"/>
    <w:rsid w:val="00F321AE"/>
    <w:rsid w:val="00F3539F"/>
    <w:rsid w:val="00F355F3"/>
    <w:rsid w:val="00F40729"/>
    <w:rsid w:val="00F467B4"/>
    <w:rsid w:val="00F47661"/>
    <w:rsid w:val="00F5051B"/>
    <w:rsid w:val="00F5109E"/>
    <w:rsid w:val="00F54689"/>
    <w:rsid w:val="00F56390"/>
    <w:rsid w:val="00F56995"/>
    <w:rsid w:val="00F56CB4"/>
    <w:rsid w:val="00F61620"/>
    <w:rsid w:val="00F618A2"/>
    <w:rsid w:val="00F62EDE"/>
    <w:rsid w:val="00F64E76"/>
    <w:rsid w:val="00F6548A"/>
    <w:rsid w:val="00F65503"/>
    <w:rsid w:val="00F658FC"/>
    <w:rsid w:val="00F66E7A"/>
    <w:rsid w:val="00F679FD"/>
    <w:rsid w:val="00F71EE8"/>
    <w:rsid w:val="00F74217"/>
    <w:rsid w:val="00F75217"/>
    <w:rsid w:val="00F75B18"/>
    <w:rsid w:val="00F76ABE"/>
    <w:rsid w:val="00F76CF7"/>
    <w:rsid w:val="00F7784A"/>
    <w:rsid w:val="00F820C7"/>
    <w:rsid w:val="00F824FD"/>
    <w:rsid w:val="00F83A05"/>
    <w:rsid w:val="00F8417F"/>
    <w:rsid w:val="00F848D9"/>
    <w:rsid w:val="00F860B4"/>
    <w:rsid w:val="00F8692E"/>
    <w:rsid w:val="00F916CC"/>
    <w:rsid w:val="00F91DD0"/>
    <w:rsid w:val="00F93456"/>
    <w:rsid w:val="00F94231"/>
    <w:rsid w:val="00F95228"/>
    <w:rsid w:val="00F966F6"/>
    <w:rsid w:val="00F96BE7"/>
    <w:rsid w:val="00FA515F"/>
    <w:rsid w:val="00FA6385"/>
    <w:rsid w:val="00FA643E"/>
    <w:rsid w:val="00FA69C6"/>
    <w:rsid w:val="00FA6C8C"/>
    <w:rsid w:val="00FA6FBE"/>
    <w:rsid w:val="00FB10E8"/>
    <w:rsid w:val="00FB431F"/>
    <w:rsid w:val="00FB44F5"/>
    <w:rsid w:val="00FB5E9F"/>
    <w:rsid w:val="00FB5F61"/>
    <w:rsid w:val="00FB770B"/>
    <w:rsid w:val="00FB7D43"/>
    <w:rsid w:val="00FC2046"/>
    <w:rsid w:val="00FC297E"/>
    <w:rsid w:val="00FC3D16"/>
    <w:rsid w:val="00FC468E"/>
    <w:rsid w:val="00FC486B"/>
    <w:rsid w:val="00FC740A"/>
    <w:rsid w:val="00FC7B3D"/>
    <w:rsid w:val="00FD2324"/>
    <w:rsid w:val="00FD2E90"/>
    <w:rsid w:val="00FD304D"/>
    <w:rsid w:val="00FD401E"/>
    <w:rsid w:val="00FD4410"/>
    <w:rsid w:val="00FD6EFC"/>
    <w:rsid w:val="00FE1ACE"/>
    <w:rsid w:val="00FE39A4"/>
    <w:rsid w:val="00FE4AB2"/>
    <w:rsid w:val="00FE4EF6"/>
    <w:rsid w:val="00FE651B"/>
    <w:rsid w:val="00FF1A36"/>
    <w:rsid w:val="00FF1A4D"/>
    <w:rsid w:val="00FF3CA4"/>
    <w:rsid w:val="00FF4E44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AB02E3"/>
  <w15:docId w15:val="{EFFDC1D6-2018-4BDC-9932-F3CC393E5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13F62"/>
    <w:pPr>
      <w:jc w:val="both"/>
    </w:pPr>
    <w:rPr>
      <w:sz w:val="24"/>
    </w:rPr>
  </w:style>
  <w:style w:type="paragraph" w:styleId="Titolo1">
    <w:name w:val="heading 1"/>
    <w:aliases w:val="Titolo capitolo"/>
    <w:basedOn w:val="Normale"/>
    <w:next w:val="Normale"/>
    <w:link w:val="Titolo1Carattere"/>
    <w:qFormat/>
    <w:rsid w:val="000601CF"/>
    <w:pPr>
      <w:keepNext/>
      <w:jc w:val="center"/>
      <w:outlineLvl w:val="0"/>
    </w:pPr>
    <w:rPr>
      <w:b/>
    </w:rPr>
  </w:style>
  <w:style w:type="paragraph" w:styleId="Titolo2">
    <w:name w:val="heading 2"/>
    <w:basedOn w:val="Normale"/>
    <w:next w:val="Normale"/>
    <w:link w:val="Titolo2Carattere"/>
    <w:qFormat/>
    <w:rsid w:val="000601CF"/>
    <w:pPr>
      <w:keepNext/>
      <w:outlineLvl w:val="1"/>
    </w:pPr>
    <w:rPr>
      <w:b/>
    </w:rPr>
  </w:style>
  <w:style w:type="paragraph" w:styleId="Titolo3">
    <w:name w:val="heading 3"/>
    <w:basedOn w:val="Normale"/>
    <w:next w:val="Normale"/>
    <w:link w:val="Titolo3Carattere"/>
    <w:qFormat/>
    <w:rsid w:val="000601CF"/>
    <w:pPr>
      <w:keepNext/>
      <w:outlineLvl w:val="2"/>
    </w:pPr>
    <w:rPr>
      <w:b/>
      <w:sz w:val="22"/>
    </w:rPr>
  </w:style>
  <w:style w:type="paragraph" w:styleId="Titolo4">
    <w:name w:val="heading 4"/>
    <w:basedOn w:val="Normale"/>
    <w:next w:val="Normale"/>
    <w:link w:val="Titolo4Carattere"/>
    <w:qFormat/>
    <w:rsid w:val="000601CF"/>
    <w:pPr>
      <w:keepNext/>
      <w:outlineLvl w:val="3"/>
    </w:pPr>
    <w:rPr>
      <w:rFonts w:ascii="Verdana" w:hAnsi="Verdana"/>
      <w:b/>
      <w:sz w:val="20"/>
    </w:rPr>
  </w:style>
  <w:style w:type="paragraph" w:styleId="Titolo5">
    <w:name w:val="heading 5"/>
    <w:basedOn w:val="Normale"/>
    <w:next w:val="Normale"/>
    <w:link w:val="Titolo5Carattere"/>
    <w:qFormat/>
    <w:rsid w:val="000601CF"/>
    <w:pPr>
      <w:keepNext/>
      <w:jc w:val="center"/>
      <w:outlineLvl w:val="4"/>
    </w:pPr>
    <w:rPr>
      <w:sz w:val="28"/>
    </w:rPr>
  </w:style>
  <w:style w:type="paragraph" w:styleId="Titolo6">
    <w:name w:val="heading 6"/>
    <w:basedOn w:val="Normale"/>
    <w:next w:val="Normale"/>
    <w:link w:val="Titolo6Carattere"/>
    <w:qFormat/>
    <w:rsid w:val="000601CF"/>
    <w:pPr>
      <w:keepNext/>
      <w:jc w:val="left"/>
      <w:outlineLvl w:val="5"/>
    </w:pPr>
    <w:rPr>
      <w:rFonts w:ascii="Arial" w:hAnsi="Arial"/>
      <w:b/>
      <w:snapToGrid w:val="0"/>
      <w:color w:val="000000"/>
      <w:sz w:val="18"/>
    </w:rPr>
  </w:style>
  <w:style w:type="paragraph" w:styleId="Titolo7">
    <w:name w:val="heading 7"/>
    <w:basedOn w:val="Normale"/>
    <w:next w:val="Normale"/>
    <w:link w:val="Titolo7Carattere"/>
    <w:qFormat/>
    <w:rsid w:val="000601CF"/>
    <w:pPr>
      <w:keepNext/>
      <w:outlineLvl w:val="6"/>
    </w:pPr>
    <w:rPr>
      <w:rFonts w:ascii="Arial" w:hAnsi="Arial"/>
      <w:b/>
      <w:sz w:val="18"/>
    </w:rPr>
  </w:style>
  <w:style w:type="paragraph" w:styleId="Titolo8">
    <w:name w:val="heading 8"/>
    <w:basedOn w:val="Normale"/>
    <w:next w:val="Normale"/>
    <w:link w:val="Titolo8Carattere"/>
    <w:qFormat/>
    <w:rsid w:val="000601CF"/>
    <w:pPr>
      <w:keepNext/>
      <w:ind w:right="-1"/>
      <w:jc w:val="center"/>
      <w:outlineLvl w:val="7"/>
    </w:pPr>
    <w:rPr>
      <w:rFonts w:ascii="MyriadPro-It" w:hAnsi="MyriadPro-It"/>
      <w:snapToGrid w:val="0"/>
      <w:sz w:val="36"/>
    </w:rPr>
  </w:style>
  <w:style w:type="paragraph" w:styleId="Titolo9">
    <w:name w:val="heading 9"/>
    <w:basedOn w:val="Normale"/>
    <w:next w:val="Normale"/>
    <w:link w:val="Titolo9Carattere"/>
    <w:qFormat/>
    <w:rsid w:val="000601CF"/>
    <w:pPr>
      <w:keepNext/>
      <w:ind w:right="-1"/>
      <w:jc w:val="center"/>
      <w:outlineLvl w:val="8"/>
    </w:pPr>
    <w:rPr>
      <w:rFonts w:ascii="Arial" w:hAnsi="Arial"/>
      <w:b/>
      <w:snapToGrid w:val="0"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rsid w:val="00B844F4"/>
    <w:rPr>
      <w:rFonts w:ascii="Verdana" w:hAnsi="Verdana"/>
      <w:b/>
    </w:rPr>
  </w:style>
  <w:style w:type="character" w:customStyle="1" w:styleId="Titolo5Carattere">
    <w:name w:val="Titolo 5 Carattere"/>
    <w:link w:val="Titolo5"/>
    <w:rsid w:val="00B844F4"/>
    <w:rPr>
      <w:sz w:val="28"/>
    </w:rPr>
  </w:style>
  <w:style w:type="character" w:customStyle="1" w:styleId="Titolo6Carattere">
    <w:name w:val="Titolo 6 Carattere"/>
    <w:link w:val="Titolo6"/>
    <w:rsid w:val="00B844F4"/>
    <w:rPr>
      <w:rFonts w:ascii="Arial" w:hAnsi="Arial"/>
      <w:b/>
      <w:snapToGrid w:val="0"/>
      <w:color w:val="000000"/>
      <w:sz w:val="18"/>
    </w:rPr>
  </w:style>
  <w:style w:type="paragraph" w:styleId="Corpotesto">
    <w:name w:val="Body Text"/>
    <w:aliases w:val="Text,bt,BODY TEXT,body text,t,Block text,heading_txt,bodytxy2,Para,EHPT,Body Text2,bt1,bodytext,BT,txt1,T1,Title 1,EDStext,sp,bullet title,sbs,block text,Resume Text,bt4,body text4,bt5,body text5,body text1,tx,text,Justified,pp,RFP Text"/>
    <w:basedOn w:val="Normale"/>
    <w:link w:val="CorpotestoCarattere"/>
    <w:semiHidden/>
    <w:rsid w:val="000601CF"/>
    <w:rPr>
      <w:sz w:val="28"/>
    </w:rPr>
  </w:style>
  <w:style w:type="paragraph" w:styleId="Corpodeltesto2">
    <w:name w:val="Body Text 2"/>
    <w:basedOn w:val="Normale"/>
    <w:link w:val="Corpodeltesto2Carattere"/>
    <w:semiHidden/>
    <w:rsid w:val="000601CF"/>
    <w:rPr>
      <w:sz w:val="26"/>
    </w:rPr>
  </w:style>
  <w:style w:type="paragraph" w:styleId="Titolo">
    <w:name w:val="Title"/>
    <w:basedOn w:val="Normale"/>
    <w:link w:val="TitoloCarattere"/>
    <w:qFormat/>
    <w:rsid w:val="000601CF"/>
    <w:pPr>
      <w:jc w:val="center"/>
    </w:pPr>
    <w:rPr>
      <w:i/>
      <w:sz w:val="26"/>
    </w:rPr>
  </w:style>
  <w:style w:type="paragraph" w:styleId="Sottotitolo">
    <w:name w:val="Subtitle"/>
    <w:basedOn w:val="Normale"/>
    <w:link w:val="SottotitoloCarattere"/>
    <w:qFormat/>
    <w:rsid w:val="000601CF"/>
    <w:pPr>
      <w:jc w:val="center"/>
    </w:pPr>
    <w:rPr>
      <w:b/>
      <w:sz w:val="32"/>
    </w:rPr>
  </w:style>
  <w:style w:type="character" w:styleId="Collegamentoipertestuale">
    <w:name w:val="Hyperlink"/>
    <w:uiPriority w:val="99"/>
    <w:rsid w:val="000601CF"/>
    <w:rPr>
      <w:color w:val="0000FF"/>
      <w:u w:val="single"/>
    </w:rPr>
  </w:style>
  <w:style w:type="paragraph" w:styleId="Mappadocumento">
    <w:name w:val="Document Map"/>
    <w:basedOn w:val="Normale"/>
    <w:link w:val="MappadocumentoCarattere"/>
    <w:semiHidden/>
    <w:rsid w:val="000601CF"/>
    <w:pPr>
      <w:shd w:val="clear" w:color="auto" w:fill="000080"/>
    </w:pPr>
    <w:rPr>
      <w:rFonts w:ascii="Tahoma" w:hAnsi="Tahoma"/>
    </w:rPr>
  </w:style>
  <w:style w:type="paragraph" w:styleId="Intestazione">
    <w:name w:val="header"/>
    <w:basedOn w:val="Normale"/>
    <w:link w:val="IntestazioneCarattere"/>
    <w:uiPriority w:val="99"/>
    <w:rsid w:val="000601CF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0601CF"/>
    <w:pPr>
      <w:tabs>
        <w:tab w:val="center" w:pos="4819"/>
        <w:tab w:val="right" w:pos="9638"/>
      </w:tabs>
    </w:pPr>
  </w:style>
  <w:style w:type="paragraph" w:styleId="Corpodeltesto3">
    <w:name w:val="Body Text 3"/>
    <w:basedOn w:val="Normale"/>
    <w:link w:val="Corpodeltesto3Carattere"/>
    <w:semiHidden/>
    <w:rsid w:val="000601CF"/>
    <w:rPr>
      <w:i/>
    </w:rPr>
  </w:style>
  <w:style w:type="paragraph" w:customStyle="1" w:styleId="S2">
    <w:name w:val="S2"/>
    <w:basedOn w:val="Normale"/>
    <w:autoRedefine/>
    <w:rsid w:val="000601CF"/>
    <w:pPr>
      <w:numPr>
        <w:ilvl w:val="1"/>
        <w:numId w:val="1"/>
      </w:numPr>
      <w:jc w:val="left"/>
      <w:outlineLvl w:val="0"/>
    </w:pPr>
    <w:rPr>
      <w:rFonts w:ascii="Tempus Sans ITC" w:hAnsi="Tempus Sans ITC"/>
      <w:b/>
      <w:sz w:val="26"/>
    </w:rPr>
  </w:style>
  <w:style w:type="paragraph" w:styleId="Testonotaapidipagina">
    <w:name w:val="footnote text"/>
    <w:aliases w:val="Footnote,Footnote1,Footnote2,Footnote3,Footnote4,Footnote5,Footnote6,Footnote7,Footnote8,Footnote9,Footnote10,Footnote11,Footnote21,Footnote31,Footnote41,Footnote51,Footnote61,Footnote71,Footnote81,Footnote91,Footnote12"/>
    <w:basedOn w:val="Normale"/>
    <w:link w:val="TestonotaapidipaginaCarattere"/>
    <w:uiPriority w:val="99"/>
    <w:rsid w:val="000601CF"/>
    <w:pPr>
      <w:jc w:val="left"/>
    </w:pPr>
    <w:rPr>
      <w:sz w:val="20"/>
    </w:rPr>
  </w:style>
  <w:style w:type="character" w:styleId="Rimandonotaapidipagina">
    <w:name w:val="footnote reference"/>
    <w:uiPriority w:val="99"/>
    <w:semiHidden/>
    <w:rsid w:val="000601CF"/>
    <w:rPr>
      <w:vertAlign w:val="superscript"/>
    </w:rPr>
  </w:style>
  <w:style w:type="paragraph" w:styleId="Testodelblocco">
    <w:name w:val="Block Text"/>
    <w:basedOn w:val="Normale"/>
    <w:semiHidden/>
    <w:rsid w:val="000601CF"/>
    <w:pPr>
      <w:ind w:left="-284" w:right="-285"/>
      <w:jc w:val="center"/>
    </w:pPr>
    <w:rPr>
      <w:rFonts w:ascii="Verdana" w:hAnsi="Verdana"/>
      <w:b/>
      <w:sz w:val="32"/>
    </w:rPr>
  </w:style>
  <w:style w:type="paragraph" w:customStyle="1" w:styleId="Tabella">
    <w:name w:val="Tabella"/>
    <w:basedOn w:val="Titolo2"/>
    <w:rsid w:val="000601CF"/>
    <w:pPr>
      <w:spacing w:before="120" w:after="60"/>
    </w:pPr>
    <w:rPr>
      <w:b w:val="0"/>
      <w:i/>
    </w:rPr>
  </w:style>
  <w:style w:type="paragraph" w:customStyle="1" w:styleId="xl41">
    <w:name w:val="xl41"/>
    <w:basedOn w:val="Normale"/>
    <w:rsid w:val="000601CF"/>
    <w:pPr>
      <w:spacing w:before="100" w:after="100"/>
    </w:pPr>
    <w:rPr>
      <w:rFonts w:eastAsia="Arial Unicode MS"/>
    </w:rPr>
  </w:style>
  <w:style w:type="paragraph" w:styleId="Didascalia">
    <w:name w:val="caption"/>
    <w:basedOn w:val="Normale"/>
    <w:next w:val="Normale"/>
    <w:qFormat/>
    <w:rsid w:val="000601CF"/>
    <w:pPr>
      <w:spacing w:after="240"/>
    </w:pPr>
    <w:rPr>
      <w:i/>
      <w:sz w:val="20"/>
    </w:rPr>
  </w:style>
  <w:style w:type="paragraph" w:customStyle="1" w:styleId="Fonte">
    <w:name w:val="Fonte"/>
    <w:basedOn w:val="Didascalia"/>
    <w:rsid w:val="000601CF"/>
    <w:pPr>
      <w:spacing w:after="0"/>
    </w:pPr>
    <w:rPr>
      <w:i w:val="0"/>
      <w:sz w:val="18"/>
    </w:rPr>
  </w:style>
  <w:style w:type="paragraph" w:customStyle="1" w:styleId="Stile1">
    <w:name w:val="Stile1"/>
    <w:basedOn w:val="Normale"/>
    <w:rsid w:val="000601CF"/>
    <w:pPr>
      <w:spacing w:after="240"/>
    </w:pPr>
    <w:rPr>
      <w:rFonts w:ascii="Courier New" w:hAnsi="Courier New"/>
      <w:sz w:val="20"/>
    </w:rPr>
  </w:style>
  <w:style w:type="paragraph" w:styleId="Sommario4">
    <w:name w:val="toc 4"/>
    <w:basedOn w:val="Normale"/>
    <w:next w:val="Normale"/>
    <w:autoRedefine/>
    <w:semiHidden/>
    <w:rsid w:val="000601CF"/>
    <w:pPr>
      <w:spacing w:after="240"/>
      <w:ind w:left="720"/>
    </w:pPr>
  </w:style>
  <w:style w:type="paragraph" w:styleId="Sommario6">
    <w:name w:val="toc 6"/>
    <w:basedOn w:val="Normale"/>
    <w:next w:val="Normale"/>
    <w:autoRedefine/>
    <w:semiHidden/>
    <w:rsid w:val="000601CF"/>
    <w:pPr>
      <w:spacing w:after="240"/>
      <w:ind w:left="1200"/>
    </w:pPr>
  </w:style>
  <w:style w:type="paragraph" w:styleId="Sommario3">
    <w:name w:val="toc 3"/>
    <w:basedOn w:val="Normale"/>
    <w:next w:val="Normale"/>
    <w:autoRedefine/>
    <w:semiHidden/>
    <w:rsid w:val="000601CF"/>
    <w:pPr>
      <w:spacing w:after="240"/>
      <w:ind w:left="480"/>
    </w:pPr>
  </w:style>
  <w:style w:type="paragraph" w:customStyle="1" w:styleId="StileStileStileTitolo114pt12pt">
    <w:name w:val="Stile Stile Stile Titolo 1 + + 14 pt + 12 pt"/>
    <w:basedOn w:val="Normale"/>
    <w:autoRedefine/>
    <w:rsid w:val="00B844F4"/>
    <w:pPr>
      <w:keepNext/>
      <w:spacing w:line="360" w:lineRule="auto"/>
      <w:ind w:firstLine="708"/>
      <w:outlineLvl w:val="0"/>
    </w:pPr>
    <w:rPr>
      <w:rFonts w:ascii="Tahoma" w:hAnsi="Tahoma"/>
      <w:sz w:val="28"/>
      <w:szCs w:val="24"/>
    </w:rPr>
  </w:style>
  <w:style w:type="character" w:customStyle="1" w:styleId="RientrocorpodeltestoCarattere">
    <w:name w:val="Rientro corpo del testo Carattere"/>
    <w:link w:val="Rientrocorpodeltesto"/>
    <w:semiHidden/>
    <w:rsid w:val="00B844F4"/>
    <w:rPr>
      <w:sz w:val="24"/>
      <w:szCs w:val="24"/>
    </w:rPr>
  </w:style>
  <w:style w:type="paragraph" w:styleId="Rientrocorpodeltesto">
    <w:name w:val="Body Text Indent"/>
    <w:basedOn w:val="Normale"/>
    <w:link w:val="RientrocorpodeltestoCarattere"/>
    <w:semiHidden/>
    <w:rsid w:val="00B844F4"/>
    <w:pPr>
      <w:ind w:left="708"/>
    </w:pPr>
    <w:rPr>
      <w:szCs w:val="24"/>
    </w:rPr>
  </w:style>
  <w:style w:type="character" w:customStyle="1" w:styleId="Rientrocorpodeltesto2Carattere">
    <w:name w:val="Rientro corpo del testo 2 Carattere"/>
    <w:link w:val="Rientrocorpodeltesto2"/>
    <w:semiHidden/>
    <w:rsid w:val="00B844F4"/>
    <w:rPr>
      <w:rFonts w:ascii="Tahoma" w:hAnsi="Tahoma"/>
      <w:b/>
      <w:sz w:val="32"/>
      <w:szCs w:val="24"/>
    </w:rPr>
  </w:style>
  <w:style w:type="paragraph" w:styleId="Rientrocorpodeltesto2">
    <w:name w:val="Body Text Indent 2"/>
    <w:basedOn w:val="Normale"/>
    <w:link w:val="Rientrocorpodeltesto2Carattere"/>
    <w:semiHidden/>
    <w:rsid w:val="00B844F4"/>
    <w:pPr>
      <w:widowControl w:val="0"/>
      <w:spacing w:line="360" w:lineRule="auto"/>
      <w:ind w:left="-840"/>
      <w:jc w:val="left"/>
    </w:pPr>
    <w:rPr>
      <w:rFonts w:ascii="Tahoma" w:hAnsi="Tahoma"/>
      <w:b/>
      <w:sz w:val="32"/>
      <w:szCs w:val="24"/>
    </w:rPr>
  </w:style>
  <w:style w:type="character" w:customStyle="1" w:styleId="Rientrocorpodeltesto3Carattere">
    <w:name w:val="Rientro corpo del testo 3 Carattere"/>
    <w:link w:val="Rientrocorpodeltesto3"/>
    <w:semiHidden/>
    <w:rsid w:val="00B844F4"/>
    <w:rPr>
      <w:rFonts w:ascii="Tahoma" w:hAnsi="Tahoma"/>
      <w:sz w:val="28"/>
      <w:szCs w:val="24"/>
    </w:rPr>
  </w:style>
  <w:style w:type="paragraph" w:styleId="Rientrocorpodeltesto3">
    <w:name w:val="Body Text Indent 3"/>
    <w:basedOn w:val="Normale"/>
    <w:link w:val="Rientrocorpodeltesto3Carattere"/>
    <w:semiHidden/>
    <w:rsid w:val="00B844F4"/>
    <w:pPr>
      <w:ind w:left="708"/>
      <w:jc w:val="left"/>
    </w:pPr>
    <w:rPr>
      <w:rFonts w:ascii="Tahoma" w:hAnsi="Tahoma"/>
      <w:sz w:val="28"/>
      <w:szCs w:val="24"/>
    </w:rPr>
  </w:style>
  <w:style w:type="paragraph" w:customStyle="1" w:styleId="Rientrolettere">
    <w:name w:val="Rientro lettere"/>
    <w:basedOn w:val="Normale"/>
    <w:rsid w:val="00B844F4"/>
    <w:pPr>
      <w:numPr>
        <w:numId w:val="2"/>
      </w:numPr>
      <w:jc w:val="left"/>
    </w:pPr>
    <w:rPr>
      <w:sz w:val="20"/>
      <w:szCs w:val="24"/>
    </w:rPr>
  </w:style>
  <w:style w:type="paragraph" w:styleId="Paragrafoelenco">
    <w:name w:val="List Paragraph"/>
    <w:basedOn w:val="Normale"/>
    <w:qFormat/>
    <w:rsid w:val="00B844F4"/>
    <w:pPr>
      <w:spacing w:after="200" w:line="276" w:lineRule="auto"/>
      <w:ind w:left="720"/>
      <w:jc w:val="left"/>
    </w:pPr>
    <w:rPr>
      <w:rFonts w:ascii="Calibri" w:eastAsia="Calibri" w:hAnsi="Calibri"/>
      <w:sz w:val="22"/>
      <w:szCs w:val="24"/>
    </w:rPr>
  </w:style>
  <w:style w:type="character" w:customStyle="1" w:styleId="TestofumettoCarattere">
    <w:name w:val="Testo fumetto Carattere"/>
    <w:link w:val="Testofumetto"/>
    <w:uiPriority w:val="99"/>
    <w:semiHidden/>
    <w:rsid w:val="00B844F4"/>
    <w:rPr>
      <w:rFonts w:ascii="Tahoma" w:hAnsi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844F4"/>
    <w:pPr>
      <w:jc w:val="left"/>
    </w:pPr>
    <w:rPr>
      <w:rFonts w:ascii="Tahoma" w:hAnsi="Tahoma"/>
      <w:sz w:val="16"/>
      <w:szCs w:val="16"/>
    </w:rPr>
  </w:style>
  <w:style w:type="character" w:customStyle="1" w:styleId="style132">
    <w:name w:val="style132"/>
    <w:rsid w:val="00B844F4"/>
  </w:style>
  <w:style w:type="paragraph" w:styleId="NormaleWeb">
    <w:name w:val="Normal (Web)"/>
    <w:basedOn w:val="Normale"/>
    <w:uiPriority w:val="99"/>
    <w:semiHidden/>
    <w:unhideWhenUsed/>
    <w:rsid w:val="00B844F4"/>
    <w:pPr>
      <w:spacing w:before="100" w:beforeAutospacing="1" w:after="100" w:afterAutospacing="1"/>
      <w:jc w:val="left"/>
    </w:pPr>
    <w:rPr>
      <w:szCs w:val="24"/>
    </w:rPr>
  </w:style>
  <w:style w:type="character" w:styleId="Enfasigrassetto">
    <w:name w:val="Strong"/>
    <w:uiPriority w:val="22"/>
    <w:qFormat/>
    <w:rsid w:val="00B844F4"/>
    <w:rPr>
      <w:b/>
      <w:bCs/>
    </w:rPr>
  </w:style>
  <w:style w:type="table" w:styleId="Grigliatabella">
    <w:name w:val="Table Grid"/>
    <w:basedOn w:val="Tabellanormale"/>
    <w:uiPriority w:val="39"/>
    <w:rsid w:val="008E75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stonotaapidipaginaCarattere">
    <w:name w:val="Testo nota a piè di pagina Carattere"/>
    <w:aliases w:val="Footnote Carattere,Footnote1 Carattere,Footnote2 Carattere,Footnote3 Carattere,Footnote4 Carattere,Footnote5 Carattere,Footnote6 Carattere,Footnote7 Carattere,Footnote8 Carattere,Footnote9 Carattere"/>
    <w:link w:val="Testonotaapidipagina"/>
    <w:uiPriority w:val="99"/>
    <w:rsid w:val="00991118"/>
  </w:style>
  <w:style w:type="character" w:customStyle="1" w:styleId="tabitem">
    <w:name w:val="tab item"/>
    <w:rsid w:val="00991118"/>
    <w:rPr>
      <w:rFonts w:ascii="Courier New" w:hAnsi="Courier New" w:cs="Courier New"/>
    </w:rPr>
  </w:style>
  <w:style w:type="paragraph" w:customStyle="1" w:styleId="IsnartTabitem">
    <w:name w:val="Isnart Tab item"/>
    <w:basedOn w:val="Normale"/>
    <w:rsid w:val="00991118"/>
    <w:pPr>
      <w:spacing w:before="60" w:after="60"/>
      <w:jc w:val="left"/>
    </w:pPr>
    <w:rPr>
      <w:rFonts w:ascii="Arial Narrow" w:hAnsi="Arial Narrow"/>
      <w:color w:val="000000"/>
    </w:rPr>
  </w:style>
  <w:style w:type="character" w:customStyle="1" w:styleId="IntestazioneCarattere">
    <w:name w:val="Intestazione Carattere"/>
    <w:link w:val="Intestazione"/>
    <w:uiPriority w:val="99"/>
    <w:rsid w:val="0014309F"/>
    <w:rPr>
      <w:sz w:val="24"/>
    </w:rPr>
  </w:style>
  <w:style w:type="character" w:customStyle="1" w:styleId="PidipaginaCarattere">
    <w:name w:val="Piè di pagina Carattere"/>
    <w:link w:val="Pidipagina"/>
    <w:uiPriority w:val="99"/>
    <w:rsid w:val="0014309F"/>
    <w:rPr>
      <w:sz w:val="24"/>
    </w:rPr>
  </w:style>
  <w:style w:type="character" w:styleId="Numeropagina">
    <w:name w:val="page number"/>
    <w:basedOn w:val="Carpredefinitoparagrafo"/>
    <w:uiPriority w:val="99"/>
    <w:rsid w:val="008E0687"/>
  </w:style>
  <w:style w:type="paragraph" w:customStyle="1" w:styleId="Default">
    <w:name w:val="Default"/>
    <w:rsid w:val="004F7FC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E900B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E900B4"/>
    <w:rPr>
      <w:sz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E900B4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900B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900B4"/>
    <w:rPr>
      <w:b/>
      <w:bCs/>
    </w:rPr>
  </w:style>
  <w:style w:type="paragraph" w:styleId="Revisione">
    <w:name w:val="Revision"/>
    <w:hidden/>
    <w:uiPriority w:val="99"/>
    <w:semiHidden/>
    <w:rsid w:val="00E900B4"/>
    <w:rPr>
      <w:sz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E39AA"/>
    <w:rPr>
      <w:color w:val="605E5C"/>
      <w:shd w:val="clear" w:color="auto" w:fill="E1DFDD"/>
    </w:rPr>
  </w:style>
  <w:style w:type="character" w:customStyle="1" w:styleId="Titolo1Carattere">
    <w:name w:val="Titolo 1 Carattere"/>
    <w:aliases w:val="Titolo capitolo Carattere"/>
    <w:basedOn w:val="Carpredefinitoparagrafo"/>
    <w:link w:val="Titolo1"/>
    <w:rsid w:val="00DE2183"/>
    <w:rPr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DE2183"/>
    <w:rPr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DE2183"/>
    <w:rPr>
      <w:b/>
      <w:sz w:val="22"/>
    </w:rPr>
  </w:style>
  <w:style w:type="character" w:customStyle="1" w:styleId="Titolo7Carattere">
    <w:name w:val="Titolo 7 Carattere"/>
    <w:basedOn w:val="Carpredefinitoparagrafo"/>
    <w:link w:val="Titolo7"/>
    <w:rsid w:val="00DE2183"/>
    <w:rPr>
      <w:rFonts w:ascii="Arial" w:hAnsi="Arial"/>
      <w:b/>
      <w:sz w:val="18"/>
    </w:rPr>
  </w:style>
  <w:style w:type="character" w:customStyle="1" w:styleId="Titolo8Carattere">
    <w:name w:val="Titolo 8 Carattere"/>
    <w:basedOn w:val="Carpredefinitoparagrafo"/>
    <w:link w:val="Titolo8"/>
    <w:rsid w:val="00DE2183"/>
    <w:rPr>
      <w:rFonts w:ascii="MyriadPro-It" w:hAnsi="MyriadPro-It"/>
      <w:snapToGrid w:val="0"/>
      <w:sz w:val="36"/>
    </w:rPr>
  </w:style>
  <w:style w:type="character" w:customStyle="1" w:styleId="Titolo9Carattere">
    <w:name w:val="Titolo 9 Carattere"/>
    <w:basedOn w:val="Carpredefinitoparagrafo"/>
    <w:link w:val="Titolo9"/>
    <w:rsid w:val="00DE2183"/>
    <w:rPr>
      <w:rFonts w:ascii="Arial" w:hAnsi="Arial"/>
      <w:b/>
      <w:snapToGrid w:val="0"/>
      <w:sz w:val="32"/>
    </w:rPr>
  </w:style>
  <w:style w:type="character" w:customStyle="1" w:styleId="CorpotestoCarattere">
    <w:name w:val="Corpo testo Carattere"/>
    <w:aliases w:val="Text Carattere,bt Carattere,BODY TEXT Carattere,body text Carattere,t Carattere,Block text Carattere,heading_txt Carattere,bodytxy2 Carattere,Para Carattere,EHPT Carattere,Body Text2 Carattere,bt1 Carattere,bodytext Carattere"/>
    <w:basedOn w:val="Carpredefinitoparagrafo"/>
    <w:link w:val="Corpotesto"/>
    <w:semiHidden/>
    <w:rsid w:val="00DE2183"/>
    <w:rPr>
      <w:sz w:val="28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E2183"/>
    <w:rPr>
      <w:sz w:val="26"/>
    </w:rPr>
  </w:style>
  <w:style w:type="character" w:customStyle="1" w:styleId="TitoloCarattere">
    <w:name w:val="Titolo Carattere"/>
    <w:basedOn w:val="Carpredefinitoparagrafo"/>
    <w:link w:val="Titolo"/>
    <w:rsid w:val="00DE2183"/>
    <w:rPr>
      <w:i/>
      <w:sz w:val="26"/>
    </w:rPr>
  </w:style>
  <w:style w:type="character" w:customStyle="1" w:styleId="SottotitoloCarattere">
    <w:name w:val="Sottotitolo Carattere"/>
    <w:basedOn w:val="Carpredefinitoparagrafo"/>
    <w:link w:val="Sottotitolo"/>
    <w:rsid w:val="00DE2183"/>
    <w:rPr>
      <w:b/>
      <w:sz w:val="32"/>
    </w:rPr>
  </w:style>
  <w:style w:type="character" w:customStyle="1" w:styleId="MappadocumentoCarattere">
    <w:name w:val="Mappa documento Carattere"/>
    <w:basedOn w:val="Carpredefinitoparagrafo"/>
    <w:link w:val="Mappadocumento"/>
    <w:semiHidden/>
    <w:rsid w:val="00DE2183"/>
    <w:rPr>
      <w:rFonts w:ascii="Tahoma" w:hAnsi="Tahoma"/>
      <w:sz w:val="24"/>
      <w:shd w:val="clear" w:color="auto" w:fill="000080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DE2183"/>
    <w:rPr>
      <w:i/>
      <w:sz w:val="24"/>
    </w:rPr>
  </w:style>
  <w:style w:type="character" w:customStyle="1" w:styleId="RientrocorpodeltestoCarattere1">
    <w:name w:val="Rientro corpo del testo Carattere1"/>
    <w:basedOn w:val="Carpredefinitoparagrafo"/>
    <w:uiPriority w:val="99"/>
    <w:semiHidden/>
    <w:rsid w:val="00DE2183"/>
    <w:rPr>
      <w:sz w:val="24"/>
    </w:rPr>
  </w:style>
  <w:style w:type="character" w:customStyle="1" w:styleId="Rientrocorpodeltesto2Carattere1">
    <w:name w:val="Rientro corpo del testo 2 Carattere1"/>
    <w:basedOn w:val="Carpredefinitoparagrafo"/>
    <w:uiPriority w:val="99"/>
    <w:semiHidden/>
    <w:rsid w:val="00DE2183"/>
    <w:rPr>
      <w:sz w:val="24"/>
    </w:rPr>
  </w:style>
  <w:style w:type="character" w:customStyle="1" w:styleId="Rientrocorpodeltesto3Carattere1">
    <w:name w:val="Rientro corpo del testo 3 Carattere1"/>
    <w:basedOn w:val="Carpredefinitoparagrafo"/>
    <w:uiPriority w:val="99"/>
    <w:semiHidden/>
    <w:rsid w:val="00DE2183"/>
    <w:rPr>
      <w:sz w:val="16"/>
      <w:szCs w:val="16"/>
    </w:rPr>
  </w:style>
  <w:style w:type="character" w:customStyle="1" w:styleId="TestofumettoCarattere1">
    <w:name w:val="Testo fumetto Carattere1"/>
    <w:basedOn w:val="Carpredefinitoparagrafo"/>
    <w:uiPriority w:val="99"/>
    <w:semiHidden/>
    <w:rsid w:val="00DE218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1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03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53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9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7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803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030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3679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88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77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980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2493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1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571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66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4451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5351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376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110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211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706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208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531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901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809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6188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366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750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187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8637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76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5256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634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4819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413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18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837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0363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1305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20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6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8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92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4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2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92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06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7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8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0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37853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44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90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2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agliacarne.it" TargetMode="External"/><Relationship Id="rId2" Type="http://schemas.openxmlformats.org/officeDocument/2006/relationships/hyperlink" Target="http://www.unioncamere.gov.it" TargetMode="External"/><Relationship Id="rId1" Type="http://schemas.openxmlformats.org/officeDocument/2006/relationships/hyperlink" Target="mailto:ufficio.stampa@unioncamere.it" TargetMode="Externa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://www.tagliacarne.it" TargetMode="External"/><Relationship Id="rId2" Type="http://schemas.openxmlformats.org/officeDocument/2006/relationships/hyperlink" Target="http://www.unioncamere.gov.it" TargetMode="External"/><Relationship Id="rId1" Type="http://schemas.openxmlformats.org/officeDocument/2006/relationships/hyperlink" Target="mailto:ufficio.stampa@unioncamere.it" TargetMode="Externa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FORMAT%20COMUNICATO.dot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gta133\Documents\Comunicato%20stampa_nuovo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gta133\Documents\Comunicato%20stampa_nuovo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Grafici!$C$60</c:f>
              <c:strCache>
                <c:ptCount val="1"/>
                <c:pt idx="0">
                  <c:v>Fatturato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Grafici!$D$58:$G$59</c:f>
              <c:multiLvlStrCache>
                <c:ptCount val="4"/>
                <c:lvl>
                  <c:pt idx="0">
                    <c:v>Totale imprese</c:v>
                  </c:pt>
                  <c:pt idx="1">
                    <c:v>Imprese giovanili</c:v>
                  </c:pt>
                  <c:pt idx="2">
                    <c:v>Totale imprese</c:v>
                  </c:pt>
                  <c:pt idx="3">
                    <c:v>Imprese giovanili</c:v>
                  </c:pt>
                </c:lvl>
                <c:lvl>
                  <c:pt idx="0">
                    <c:v>2026</c:v>
                  </c:pt>
                  <c:pt idx="2">
                    <c:v>2027</c:v>
                  </c:pt>
                </c:lvl>
              </c:multiLvlStrCache>
            </c:multiLvlStrRef>
          </c:cat>
          <c:val>
            <c:numRef>
              <c:f>Grafici!$D$60:$G$60</c:f>
              <c:numCache>
                <c:formatCode>General</c:formatCode>
                <c:ptCount val="4"/>
                <c:pt idx="0">
                  <c:v>0.27500000000000002</c:v>
                </c:pt>
                <c:pt idx="1">
                  <c:v>0.376</c:v>
                </c:pt>
                <c:pt idx="2">
                  <c:v>0.25900000000000001</c:v>
                </c:pt>
                <c:pt idx="3">
                  <c:v>0.33299999999999996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CCF-4E31-BB2B-5A9A053CF193}"/>
            </c:ext>
          </c:extLst>
        </c:ser>
        <c:ser>
          <c:idx val="1"/>
          <c:order val="1"/>
          <c:tx>
            <c:strRef>
              <c:f>Grafici!$C$61</c:f>
              <c:strCache>
                <c:ptCount val="1"/>
                <c:pt idx="0">
                  <c:v>Export*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Grafici!$D$58:$G$59</c:f>
              <c:multiLvlStrCache>
                <c:ptCount val="4"/>
                <c:lvl>
                  <c:pt idx="0">
                    <c:v>Totale imprese</c:v>
                  </c:pt>
                  <c:pt idx="1">
                    <c:v>Imprese giovanili</c:v>
                  </c:pt>
                  <c:pt idx="2">
                    <c:v>Totale imprese</c:v>
                  </c:pt>
                  <c:pt idx="3">
                    <c:v>Imprese giovanili</c:v>
                  </c:pt>
                </c:lvl>
                <c:lvl>
                  <c:pt idx="0">
                    <c:v>2026</c:v>
                  </c:pt>
                  <c:pt idx="2">
                    <c:v>2027</c:v>
                  </c:pt>
                </c:lvl>
              </c:multiLvlStrCache>
            </c:multiLvlStrRef>
          </c:cat>
          <c:val>
            <c:numRef>
              <c:f>Grafici!$D$61:$G$61</c:f>
              <c:numCache>
                <c:formatCode>General</c:formatCode>
                <c:ptCount val="4"/>
                <c:pt idx="0">
                  <c:v>0.19800000000000001</c:v>
                </c:pt>
                <c:pt idx="1">
                  <c:v>0.34799999999999998</c:v>
                </c:pt>
                <c:pt idx="2">
                  <c:v>0.20600000000000002</c:v>
                </c:pt>
                <c:pt idx="3">
                  <c:v>0.34100000000000003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CCF-4E31-BB2B-5A9A053CF193}"/>
            </c:ext>
          </c:extLst>
        </c:ser>
        <c:ser>
          <c:idx val="2"/>
          <c:order val="2"/>
          <c:tx>
            <c:strRef>
              <c:f>Grafici!$C$62</c:f>
              <c:strCache>
                <c:ptCount val="1"/>
                <c:pt idx="0">
                  <c:v>Occupazione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Grafici!$D$58:$G$59</c:f>
              <c:multiLvlStrCache>
                <c:ptCount val="4"/>
                <c:lvl>
                  <c:pt idx="0">
                    <c:v>Totale imprese</c:v>
                  </c:pt>
                  <c:pt idx="1">
                    <c:v>Imprese giovanili</c:v>
                  </c:pt>
                  <c:pt idx="2">
                    <c:v>Totale imprese</c:v>
                  </c:pt>
                  <c:pt idx="3">
                    <c:v>Imprese giovanili</c:v>
                  </c:pt>
                </c:lvl>
                <c:lvl>
                  <c:pt idx="0">
                    <c:v>2026</c:v>
                  </c:pt>
                  <c:pt idx="2">
                    <c:v>2027</c:v>
                  </c:pt>
                </c:lvl>
              </c:multiLvlStrCache>
            </c:multiLvlStrRef>
          </c:cat>
          <c:val>
            <c:numRef>
              <c:f>Grafici!$D$62:$G$62</c:f>
              <c:numCache>
                <c:formatCode>General</c:formatCode>
                <c:ptCount val="4"/>
                <c:pt idx="0">
                  <c:v>0.158</c:v>
                </c:pt>
                <c:pt idx="1">
                  <c:v>0.24299999999999999</c:v>
                </c:pt>
                <c:pt idx="2">
                  <c:v>0.13</c:v>
                </c:pt>
                <c:pt idx="3">
                  <c:v>0.214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CCF-4E31-BB2B-5A9A053CF193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43096591"/>
        <c:axId val="859181471"/>
      </c:barChart>
      <c:catAx>
        <c:axId val="134309659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859181471"/>
        <c:crosses val="autoZero"/>
        <c:auto val="1"/>
        <c:lblAlgn val="ctr"/>
        <c:lblOffset val="100"/>
        <c:noMultiLvlLbl val="0"/>
      </c:catAx>
      <c:valAx>
        <c:axId val="859181471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extTo"/>
        <c:crossAx val="1343096591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it-I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Grafici!$C$51</c:f>
              <c:strCache>
                <c:ptCount val="1"/>
                <c:pt idx="0">
                  <c:v>2023-25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Grafici!$B$52:$B$53</c:f>
              <c:strCache>
                <c:ptCount val="2"/>
                <c:pt idx="0">
                  <c:v>Tenologie 4.0</c:v>
                </c:pt>
                <c:pt idx="1">
                  <c:v>Green</c:v>
                </c:pt>
              </c:strCache>
            </c:strRef>
          </c:cat>
          <c:val>
            <c:numRef>
              <c:f>Grafici!$C$52:$C$53</c:f>
              <c:numCache>
                <c:formatCode>0.00</c:formatCode>
                <c:ptCount val="2"/>
                <c:pt idx="0">
                  <c:v>0.44600000000000001</c:v>
                </c:pt>
                <c:pt idx="1">
                  <c:v>0.371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01-4BCB-95EE-93640DE6AE26}"/>
            </c:ext>
          </c:extLst>
        </c:ser>
        <c:ser>
          <c:idx val="1"/>
          <c:order val="1"/>
          <c:tx>
            <c:strRef>
              <c:f>Grafici!$D$51</c:f>
              <c:strCache>
                <c:ptCount val="1"/>
                <c:pt idx="0">
                  <c:v>2026-28</c:v>
                </c:pt>
              </c:strCache>
            </c:strRef>
          </c:tx>
          <c:spPr>
            <a:solidFill>
              <a:srgbClr val="002060"/>
            </a:solidFill>
            <a:ln>
              <a:noFill/>
            </a:ln>
            <a:effectLst/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it-IT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Grafici!$B$52:$B$53</c:f>
              <c:strCache>
                <c:ptCount val="2"/>
                <c:pt idx="0">
                  <c:v>Tenologie 4.0</c:v>
                </c:pt>
                <c:pt idx="1">
                  <c:v>Green</c:v>
                </c:pt>
              </c:strCache>
            </c:strRef>
          </c:cat>
          <c:val>
            <c:numRef>
              <c:f>Grafici!$D$52:$D$53</c:f>
              <c:numCache>
                <c:formatCode>0.00</c:formatCode>
                <c:ptCount val="2"/>
                <c:pt idx="0">
                  <c:v>0.38</c:v>
                </c:pt>
                <c:pt idx="1">
                  <c:v>0.36099999999999999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01-4BCB-95EE-93640DE6AE2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307113823"/>
        <c:axId val="859216511"/>
      </c:barChart>
      <c:catAx>
        <c:axId val="1307113823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it-IT"/>
          </a:p>
        </c:txPr>
        <c:crossAx val="859216511"/>
        <c:crosses val="autoZero"/>
        <c:auto val="1"/>
        <c:lblAlgn val="ctr"/>
        <c:lblOffset val="100"/>
        <c:noMultiLvlLbl val="0"/>
      </c:catAx>
      <c:valAx>
        <c:axId val="859216511"/>
        <c:scaling>
          <c:orientation val="minMax"/>
        </c:scaling>
        <c:delete val="1"/>
        <c:axPos val="l"/>
        <c:numFmt formatCode="0.00" sourceLinked="1"/>
        <c:majorTickMark val="none"/>
        <c:minorTickMark val="none"/>
        <c:tickLblPos val="nextTo"/>
        <c:crossAx val="1307113823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it-I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noFill/>
      <a:round/>
    </a:ln>
    <a:effectLst/>
  </c:spPr>
  <c:txPr>
    <a:bodyPr/>
    <a:lstStyle/>
    <a:p>
      <a:pPr>
        <a:defRPr/>
      </a:pPr>
      <a:endParaRPr lang="it-I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34128-C78A-B14B-A8B4-23C746DB23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FORMAT COMUNICATO.dot</Template>
  <TotalTime>3</TotalTime>
  <Pages>2</Pages>
  <Words>741</Words>
  <Characters>4228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comunicato stampa</vt:lpstr>
    </vt:vector>
  </TitlesOfParts>
  <Company>Unioncamere</Company>
  <LinksUpToDate>false</LinksUpToDate>
  <CharactersWithSpaces>4960</CharactersWithSpaces>
  <SharedDoc>false</SharedDoc>
  <HLinks>
    <vt:vector size="12" baseType="variant">
      <vt:variant>
        <vt:i4>7405607</vt:i4>
      </vt:variant>
      <vt:variant>
        <vt:i4>-1</vt:i4>
      </vt:variant>
      <vt:variant>
        <vt:i4>2053</vt:i4>
      </vt:variant>
      <vt:variant>
        <vt:i4>4</vt:i4>
      </vt:variant>
      <vt:variant>
        <vt:lpwstr>https://www.tagliacarne.it/</vt:lpwstr>
      </vt:variant>
      <vt:variant>
        <vt:lpwstr/>
      </vt:variant>
      <vt:variant>
        <vt:i4>6553643</vt:i4>
      </vt:variant>
      <vt:variant>
        <vt:i4>-1</vt:i4>
      </vt:variant>
      <vt:variant>
        <vt:i4>2055</vt:i4>
      </vt:variant>
      <vt:variant>
        <vt:i4>4</vt:i4>
      </vt:variant>
      <vt:variant>
        <vt:lpwstr>https://twitter.com/IstTagliacarne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comunicato stampa</dc:title>
  <dc:creator>User</dc:creator>
  <cp:lastModifiedBy>Loredana Capuozzo</cp:lastModifiedBy>
  <cp:revision>4</cp:revision>
  <cp:lastPrinted>2026-09-22T09:18:00Z</cp:lastPrinted>
  <dcterms:created xsi:type="dcterms:W3CDTF">2026-09-24T14:16:00Z</dcterms:created>
  <dcterms:modified xsi:type="dcterms:W3CDTF">2026-09-25T08:48:00Z</dcterms:modified>
</cp:coreProperties>
</file>